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171" w:rsidRDefault="00CE41D1" w:rsidP="009F3AFE">
      <w:pPr>
        <w:autoSpaceDE w:val="0"/>
        <w:autoSpaceDN w:val="0"/>
        <w:adjustRightInd w:val="0"/>
        <w:spacing w:after="0" w:line="240" w:lineRule="auto"/>
        <w:jc w:val="center"/>
        <w:rPr>
          <w:rFonts w:ascii="Calibri-Bold" w:hAnsi="Calibri-Bold" w:cs="Calibri-Bold"/>
          <w:b/>
          <w:bCs/>
          <w:color w:val="1F497D" w:themeColor="text2"/>
          <w:sz w:val="28"/>
          <w:szCs w:val="28"/>
        </w:rPr>
      </w:pPr>
      <w:r w:rsidRPr="00BD4F98">
        <w:rPr>
          <w:rFonts w:ascii="Calibri-Bold" w:hAnsi="Calibri-Bold" w:cs="Calibri-Bold"/>
          <w:b/>
          <w:bCs/>
          <w:color w:val="1F497D" w:themeColor="text2"/>
          <w:sz w:val="28"/>
          <w:szCs w:val="28"/>
        </w:rPr>
        <w:t>The Enviróza School Programme</w:t>
      </w:r>
      <w:r w:rsidR="00491171">
        <w:rPr>
          <w:rFonts w:ascii="Calibri-Bold" w:hAnsi="Calibri-Bold" w:cs="Calibri-Bold"/>
          <w:b/>
          <w:bCs/>
          <w:color w:val="1F497D" w:themeColor="text2"/>
          <w:sz w:val="28"/>
          <w:szCs w:val="28"/>
        </w:rPr>
        <w:t>.</w:t>
      </w:r>
    </w:p>
    <w:p w:rsidR="00CE41D1" w:rsidRPr="00BD4F98" w:rsidRDefault="00CE41D1" w:rsidP="009F3AFE">
      <w:pPr>
        <w:autoSpaceDE w:val="0"/>
        <w:autoSpaceDN w:val="0"/>
        <w:adjustRightInd w:val="0"/>
        <w:spacing w:after="0" w:line="240" w:lineRule="auto"/>
        <w:jc w:val="center"/>
        <w:rPr>
          <w:rFonts w:ascii="Calibri-Bold" w:hAnsi="Calibri-Bold" w:cs="Calibri-Bold"/>
          <w:b/>
          <w:bCs/>
          <w:color w:val="1F497D" w:themeColor="text2"/>
          <w:sz w:val="28"/>
          <w:szCs w:val="28"/>
        </w:rPr>
      </w:pPr>
      <w:r w:rsidRPr="00BD4F98">
        <w:rPr>
          <w:rFonts w:ascii="Calibri-Bold" w:hAnsi="Calibri-Bold" w:cs="Calibri-Bold"/>
          <w:b/>
          <w:bCs/>
          <w:color w:val="1F497D" w:themeColor="text2"/>
          <w:sz w:val="28"/>
          <w:szCs w:val="28"/>
        </w:rPr>
        <w:t xml:space="preserve">A Successful Example of </w:t>
      </w:r>
      <w:r w:rsidR="00693243">
        <w:rPr>
          <w:rFonts w:ascii="Calibri-Bold" w:hAnsi="Calibri-Bold" w:cs="Calibri-Bold"/>
          <w:b/>
          <w:bCs/>
          <w:color w:val="1F497D" w:themeColor="text2"/>
          <w:sz w:val="28"/>
          <w:szCs w:val="28"/>
        </w:rPr>
        <w:t xml:space="preserve">the project </w:t>
      </w:r>
      <w:r w:rsidR="005A25D6">
        <w:rPr>
          <w:rFonts w:ascii="Calibri-Bold" w:hAnsi="Calibri-Bold" w:cs="Calibri-Bold"/>
          <w:b/>
          <w:bCs/>
          <w:color w:val="1F497D" w:themeColor="text2"/>
          <w:sz w:val="28"/>
          <w:szCs w:val="28"/>
        </w:rPr>
        <w:t>using C</w:t>
      </w:r>
      <w:r w:rsidR="00693243">
        <w:rPr>
          <w:rFonts w:ascii="Calibri-Bold" w:hAnsi="Calibri-Bold" w:cs="Calibri-Bold"/>
          <w:b/>
          <w:bCs/>
          <w:color w:val="1F497D" w:themeColor="text2"/>
          <w:sz w:val="28"/>
          <w:szCs w:val="28"/>
        </w:rPr>
        <w:t xml:space="preserve">itizen </w:t>
      </w:r>
      <w:r w:rsidR="005A25D6">
        <w:rPr>
          <w:rFonts w:ascii="Calibri-Bold" w:hAnsi="Calibri-Bold" w:cs="Calibri-Bold"/>
          <w:b/>
          <w:bCs/>
          <w:color w:val="1F497D" w:themeColor="text2"/>
          <w:sz w:val="28"/>
          <w:szCs w:val="28"/>
        </w:rPr>
        <w:t>S</w:t>
      </w:r>
      <w:r w:rsidR="00693243">
        <w:rPr>
          <w:rFonts w:ascii="Calibri-Bold" w:hAnsi="Calibri-Bold" w:cs="Calibri-Bold"/>
          <w:b/>
          <w:bCs/>
          <w:color w:val="1F497D" w:themeColor="text2"/>
          <w:sz w:val="28"/>
          <w:szCs w:val="28"/>
        </w:rPr>
        <w:t>cience</w:t>
      </w:r>
      <w:r w:rsidR="005A25D6">
        <w:rPr>
          <w:rFonts w:ascii="Calibri-Bold" w:hAnsi="Calibri-Bold" w:cs="Calibri-Bold"/>
          <w:b/>
          <w:bCs/>
          <w:color w:val="1F497D" w:themeColor="text2"/>
          <w:sz w:val="28"/>
          <w:szCs w:val="28"/>
        </w:rPr>
        <w:t xml:space="preserve"> approach</w:t>
      </w:r>
      <w:r w:rsidR="00693243">
        <w:rPr>
          <w:rFonts w:ascii="Calibri-Bold" w:hAnsi="Calibri-Bold" w:cs="Calibri-Bold"/>
          <w:b/>
          <w:bCs/>
          <w:color w:val="1F497D" w:themeColor="text2"/>
          <w:sz w:val="28"/>
          <w:szCs w:val="28"/>
        </w:rPr>
        <w:t>.</w:t>
      </w:r>
    </w:p>
    <w:p w:rsidR="00CE41D1" w:rsidRDefault="00CE41D1" w:rsidP="009F3AFE">
      <w:pPr>
        <w:autoSpaceDE w:val="0"/>
        <w:autoSpaceDN w:val="0"/>
        <w:adjustRightInd w:val="0"/>
        <w:spacing w:after="0" w:line="240" w:lineRule="auto"/>
        <w:rPr>
          <w:rFonts w:ascii="Calibri-Bold" w:hAnsi="Calibri-Bold" w:cs="Calibri-Bold"/>
          <w:b/>
          <w:bCs/>
          <w:sz w:val="21"/>
          <w:szCs w:val="21"/>
        </w:rPr>
      </w:pPr>
    </w:p>
    <w:p w:rsidR="00736C98" w:rsidRPr="002E1BFC" w:rsidRDefault="00736C98" w:rsidP="00736C98">
      <w:pPr>
        <w:autoSpaceDE w:val="0"/>
        <w:autoSpaceDN w:val="0"/>
        <w:adjustRightInd w:val="0"/>
        <w:spacing w:after="0" w:line="240" w:lineRule="auto"/>
        <w:rPr>
          <w:rFonts w:cs="Calibri"/>
          <w:sz w:val="21"/>
          <w:szCs w:val="21"/>
        </w:rPr>
      </w:pPr>
      <w:r>
        <w:rPr>
          <w:b/>
          <w:sz w:val="21"/>
          <w:szCs w:val="21"/>
        </w:rPr>
        <w:t>Elena Bradiaková</w:t>
      </w:r>
    </w:p>
    <w:p w:rsidR="00736C98" w:rsidRDefault="00736C98" w:rsidP="00736C98">
      <w:pPr>
        <w:pStyle w:val="PredformtovanHTML"/>
        <w:rPr>
          <w:rFonts w:asciiTheme="minorHAnsi" w:hAnsiTheme="minorHAnsi" w:cs="Calibri"/>
          <w:sz w:val="21"/>
          <w:szCs w:val="21"/>
        </w:rPr>
      </w:pPr>
      <w:r w:rsidRPr="00600C67">
        <w:rPr>
          <w:rFonts w:asciiTheme="minorHAnsi" w:hAnsiTheme="minorHAnsi" w:cs="Calibri"/>
          <w:sz w:val="21"/>
          <w:szCs w:val="21"/>
        </w:rPr>
        <w:t>Slovak Environment Agency</w:t>
      </w:r>
    </w:p>
    <w:p w:rsidR="00736C98" w:rsidRPr="00600C67" w:rsidRDefault="00736C98" w:rsidP="00736C98">
      <w:pPr>
        <w:pStyle w:val="PredformtovanHTML"/>
        <w:rPr>
          <w:rFonts w:asciiTheme="minorHAnsi" w:hAnsiTheme="minorHAnsi"/>
          <w:sz w:val="21"/>
          <w:szCs w:val="21"/>
        </w:rPr>
      </w:pPr>
      <w:r w:rsidRPr="00600C67">
        <w:rPr>
          <w:rFonts w:asciiTheme="minorHAnsi" w:hAnsiTheme="minorHAnsi"/>
          <w:sz w:val="21"/>
          <w:szCs w:val="21"/>
        </w:rPr>
        <w:t>Department of Analyses, Environmental Assessment</w:t>
      </w:r>
      <w:r>
        <w:rPr>
          <w:rFonts w:asciiTheme="minorHAnsi" w:hAnsiTheme="minorHAnsi"/>
          <w:sz w:val="21"/>
          <w:szCs w:val="21"/>
        </w:rPr>
        <w:t xml:space="preserve"> </w:t>
      </w:r>
      <w:r w:rsidRPr="00600C67">
        <w:rPr>
          <w:rFonts w:asciiTheme="minorHAnsi" w:hAnsiTheme="minorHAnsi"/>
          <w:sz w:val="21"/>
          <w:szCs w:val="21"/>
        </w:rPr>
        <w:t>and Environmental Services</w:t>
      </w:r>
    </w:p>
    <w:p w:rsidR="00736C98" w:rsidRPr="00600C67" w:rsidRDefault="00736C98" w:rsidP="00736C98">
      <w:pPr>
        <w:autoSpaceDE w:val="0"/>
        <w:autoSpaceDN w:val="0"/>
        <w:adjustRightInd w:val="0"/>
        <w:spacing w:after="0" w:line="240" w:lineRule="auto"/>
        <w:rPr>
          <w:rFonts w:asciiTheme="minorHAnsi" w:hAnsiTheme="minorHAnsi" w:cs="Calibri"/>
          <w:sz w:val="21"/>
          <w:szCs w:val="21"/>
        </w:rPr>
      </w:pPr>
      <w:r w:rsidRPr="00600C67">
        <w:rPr>
          <w:rFonts w:asciiTheme="minorHAnsi" w:hAnsiTheme="minorHAnsi" w:cs="Calibri"/>
          <w:sz w:val="21"/>
          <w:szCs w:val="21"/>
        </w:rPr>
        <w:t xml:space="preserve">Tajovského 28, 975 90 Banská Bystrica </w:t>
      </w:r>
    </w:p>
    <w:p w:rsidR="00736C98" w:rsidRPr="00600C67" w:rsidRDefault="00736C98" w:rsidP="00736C98">
      <w:pPr>
        <w:autoSpaceDE w:val="0"/>
        <w:autoSpaceDN w:val="0"/>
        <w:adjustRightInd w:val="0"/>
        <w:spacing w:after="0" w:line="240" w:lineRule="auto"/>
        <w:rPr>
          <w:rFonts w:asciiTheme="minorHAnsi" w:hAnsiTheme="minorHAnsi" w:cs="Calibri"/>
          <w:sz w:val="21"/>
          <w:szCs w:val="21"/>
        </w:rPr>
      </w:pPr>
      <w:r>
        <w:rPr>
          <w:rFonts w:asciiTheme="minorHAnsi" w:hAnsiTheme="minorHAnsi" w:cs="Calibri"/>
          <w:sz w:val="21"/>
          <w:szCs w:val="21"/>
        </w:rPr>
        <w:t>elena.bradiakova</w:t>
      </w:r>
      <w:r w:rsidRPr="00600C67">
        <w:rPr>
          <w:rFonts w:asciiTheme="minorHAnsi" w:hAnsiTheme="minorHAnsi" w:cs="Calibri"/>
          <w:sz w:val="21"/>
          <w:szCs w:val="21"/>
        </w:rPr>
        <w:t>@sazp.sk</w:t>
      </w:r>
    </w:p>
    <w:p w:rsidR="00736C98" w:rsidRPr="00600C67" w:rsidRDefault="00736C98" w:rsidP="00736C98">
      <w:pPr>
        <w:autoSpaceDE w:val="0"/>
        <w:autoSpaceDN w:val="0"/>
        <w:adjustRightInd w:val="0"/>
        <w:spacing w:after="0" w:line="240" w:lineRule="auto"/>
        <w:rPr>
          <w:rFonts w:asciiTheme="minorHAnsi" w:hAnsiTheme="minorHAnsi" w:cs="Calibri"/>
          <w:sz w:val="21"/>
          <w:szCs w:val="21"/>
        </w:rPr>
      </w:pPr>
      <w:r w:rsidRPr="00600C67">
        <w:rPr>
          <w:rFonts w:asciiTheme="minorHAnsi" w:hAnsiTheme="minorHAnsi" w:cs="Calibri"/>
          <w:sz w:val="21"/>
          <w:szCs w:val="21"/>
        </w:rPr>
        <w:t>+421 48 4374 16</w:t>
      </w:r>
      <w:r>
        <w:rPr>
          <w:rFonts w:asciiTheme="minorHAnsi" w:hAnsiTheme="minorHAnsi" w:cs="Calibri"/>
          <w:sz w:val="21"/>
          <w:szCs w:val="21"/>
        </w:rPr>
        <w:t>4</w:t>
      </w:r>
    </w:p>
    <w:p w:rsidR="00736C98" w:rsidRDefault="00736C98" w:rsidP="009F3AFE">
      <w:pPr>
        <w:autoSpaceDE w:val="0"/>
        <w:autoSpaceDN w:val="0"/>
        <w:adjustRightInd w:val="0"/>
        <w:spacing w:after="0" w:line="240" w:lineRule="auto"/>
        <w:rPr>
          <w:rFonts w:ascii="Calibri-Bold" w:hAnsi="Calibri-Bold" w:cs="Calibri-Bold"/>
          <w:b/>
          <w:bCs/>
          <w:sz w:val="21"/>
          <w:szCs w:val="21"/>
        </w:rPr>
      </w:pPr>
    </w:p>
    <w:p w:rsidR="00CE41D1" w:rsidRDefault="00CE41D1" w:rsidP="009F3AFE">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Abstract</w:t>
      </w:r>
    </w:p>
    <w:p w:rsidR="00CE41D1" w:rsidRPr="00957C9A" w:rsidRDefault="00CE41D1" w:rsidP="009F3AFE">
      <w:pPr>
        <w:rPr>
          <w:rFonts w:cs="Calibri"/>
          <w:sz w:val="21"/>
          <w:szCs w:val="21"/>
        </w:rPr>
      </w:pPr>
      <w:r w:rsidRPr="00957C9A">
        <w:rPr>
          <w:rFonts w:cs="Calibri"/>
          <w:sz w:val="21"/>
          <w:szCs w:val="21"/>
        </w:rPr>
        <w:t xml:space="preserve">Enviróza is a citizen science project intended for primary and secondary schools. </w:t>
      </w:r>
      <w:r>
        <w:rPr>
          <w:rFonts w:cs="Calibri"/>
          <w:sz w:val="21"/>
          <w:szCs w:val="21"/>
        </w:rPr>
        <w:t>It i</w:t>
      </w:r>
      <w:r w:rsidRPr="00957C9A">
        <w:rPr>
          <w:rFonts w:cs="Calibri"/>
          <w:sz w:val="21"/>
          <w:szCs w:val="21"/>
        </w:rPr>
        <w:t>s realised by the Slovak Environment Agency</w:t>
      </w:r>
      <w:r w:rsidR="00736C98">
        <w:rPr>
          <w:rFonts w:cs="Calibri"/>
          <w:sz w:val="21"/>
          <w:szCs w:val="21"/>
        </w:rPr>
        <w:t xml:space="preserve">. It was </w:t>
      </w:r>
      <w:r w:rsidR="003A7F0F">
        <w:rPr>
          <w:rFonts w:cs="Calibri"/>
          <w:sz w:val="21"/>
          <w:szCs w:val="21"/>
        </w:rPr>
        <w:t>designed</w:t>
      </w:r>
      <w:r w:rsidRPr="00957C9A">
        <w:rPr>
          <w:rFonts w:cs="Calibri"/>
          <w:sz w:val="21"/>
          <w:szCs w:val="21"/>
        </w:rPr>
        <w:t xml:space="preserve"> as </w:t>
      </w:r>
      <w:r w:rsidR="003A7F0F">
        <w:rPr>
          <w:rFonts w:cs="Calibri"/>
          <w:sz w:val="21"/>
          <w:szCs w:val="21"/>
        </w:rPr>
        <w:t>a</w:t>
      </w:r>
      <w:r w:rsidR="00736C98">
        <w:rPr>
          <w:rFonts w:cs="Calibri"/>
          <w:sz w:val="21"/>
          <w:szCs w:val="21"/>
        </w:rPr>
        <w:t xml:space="preserve"> </w:t>
      </w:r>
      <w:r w:rsidR="003A7F0F">
        <w:rPr>
          <w:rFonts w:cs="Calibri"/>
          <w:sz w:val="21"/>
          <w:szCs w:val="21"/>
        </w:rPr>
        <w:t xml:space="preserve">school </w:t>
      </w:r>
      <w:r w:rsidR="00736C98">
        <w:rPr>
          <w:rFonts w:cs="Calibri"/>
          <w:sz w:val="21"/>
          <w:szCs w:val="21"/>
        </w:rPr>
        <w:t>activity</w:t>
      </w:r>
      <w:r w:rsidRPr="00957C9A">
        <w:rPr>
          <w:rFonts w:cs="Calibri"/>
          <w:sz w:val="21"/>
          <w:szCs w:val="21"/>
        </w:rPr>
        <w:t xml:space="preserve"> of the project financed by the EU Cohesion Fund and was launched at the start of the 2013/2014 school year. Enviróza </w:t>
      </w:r>
      <w:r w:rsidR="000B13EA">
        <w:rPr>
          <w:rFonts w:cs="Calibri"/>
          <w:sz w:val="21"/>
          <w:szCs w:val="21"/>
        </w:rPr>
        <w:t>has been</w:t>
      </w:r>
      <w:r w:rsidRPr="00957C9A">
        <w:rPr>
          <w:rFonts w:cs="Calibri"/>
          <w:sz w:val="21"/>
          <w:szCs w:val="21"/>
        </w:rPr>
        <w:t xml:space="preserve"> played in the form of an outdoor game, has its own rules and didactics. Its main practical role is to update information about selected contaminated sites registered in the Information system of Contaminated Sites in Slovakia. </w:t>
      </w:r>
    </w:p>
    <w:p w:rsidR="00CE41D1" w:rsidRDefault="00CE41D1" w:rsidP="009F3AFE">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Keywords</w:t>
      </w:r>
    </w:p>
    <w:p w:rsidR="00CE41D1" w:rsidRDefault="003A7F0F" w:rsidP="009F3AFE">
      <w:pPr>
        <w:autoSpaceDE w:val="0"/>
        <w:autoSpaceDN w:val="0"/>
        <w:adjustRightInd w:val="0"/>
        <w:spacing w:after="0" w:line="240" w:lineRule="auto"/>
        <w:rPr>
          <w:rFonts w:cs="Calibri"/>
          <w:sz w:val="21"/>
          <w:szCs w:val="21"/>
        </w:rPr>
      </w:pPr>
      <w:r>
        <w:rPr>
          <w:rFonts w:cs="Calibri"/>
          <w:sz w:val="21"/>
          <w:szCs w:val="21"/>
        </w:rPr>
        <w:t>C</w:t>
      </w:r>
      <w:r w:rsidR="00CE41D1">
        <w:rPr>
          <w:rFonts w:cs="Calibri"/>
          <w:sz w:val="21"/>
          <w:szCs w:val="21"/>
        </w:rPr>
        <w:t xml:space="preserve">itizen </w:t>
      </w:r>
      <w:r>
        <w:rPr>
          <w:rFonts w:cs="Calibri"/>
          <w:sz w:val="21"/>
          <w:szCs w:val="21"/>
        </w:rPr>
        <w:t>S</w:t>
      </w:r>
      <w:r w:rsidR="00CE41D1">
        <w:rPr>
          <w:rFonts w:cs="Calibri"/>
          <w:sz w:val="21"/>
          <w:szCs w:val="21"/>
        </w:rPr>
        <w:t xml:space="preserve">cience, </w:t>
      </w:r>
      <w:r w:rsidR="00CE41D1" w:rsidRPr="00417EDD">
        <w:rPr>
          <w:rFonts w:cs="Calibri"/>
          <w:sz w:val="21"/>
          <w:szCs w:val="21"/>
        </w:rPr>
        <w:t>contaminated sites</w:t>
      </w:r>
      <w:r w:rsidR="00CE41D1">
        <w:rPr>
          <w:rFonts w:cs="Calibri"/>
          <w:sz w:val="21"/>
          <w:szCs w:val="21"/>
        </w:rPr>
        <w:t xml:space="preserve">, </w:t>
      </w:r>
      <w:r w:rsidR="00CE41D1" w:rsidRPr="00417EDD">
        <w:rPr>
          <w:rFonts w:cs="Calibri"/>
          <w:sz w:val="21"/>
          <w:szCs w:val="21"/>
        </w:rPr>
        <w:t>environmental education</w:t>
      </w:r>
      <w:r w:rsidR="00CE41D1">
        <w:rPr>
          <w:rFonts w:cs="Calibri"/>
          <w:sz w:val="21"/>
          <w:szCs w:val="21"/>
        </w:rPr>
        <w:t>,</w:t>
      </w:r>
      <w:r w:rsidR="00CE41D1" w:rsidRPr="00417EDD">
        <w:rPr>
          <w:rFonts w:cs="Calibri"/>
          <w:sz w:val="21"/>
          <w:szCs w:val="21"/>
        </w:rPr>
        <w:t xml:space="preserve"> game</w:t>
      </w:r>
      <w:r w:rsidR="00CE41D1">
        <w:rPr>
          <w:rFonts w:cs="Calibri"/>
          <w:sz w:val="21"/>
          <w:szCs w:val="21"/>
        </w:rPr>
        <w:t>,</w:t>
      </w:r>
      <w:r w:rsidR="00CE41D1" w:rsidRPr="00417EDD">
        <w:rPr>
          <w:rFonts w:cs="Calibri"/>
          <w:sz w:val="21"/>
          <w:szCs w:val="21"/>
        </w:rPr>
        <w:t xml:space="preserve"> </w:t>
      </w:r>
      <w:r w:rsidR="00CE41D1">
        <w:rPr>
          <w:rFonts w:cs="Calibri"/>
          <w:sz w:val="21"/>
          <w:szCs w:val="21"/>
        </w:rPr>
        <w:t>primary and secondary schools,</w:t>
      </w:r>
      <w:r>
        <w:rPr>
          <w:rFonts w:cs="Calibri"/>
          <w:sz w:val="21"/>
          <w:szCs w:val="21"/>
        </w:rPr>
        <w:t xml:space="preserve"> </w:t>
      </w:r>
      <w:r w:rsidR="00CE41D1">
        <w:rPr>
          <w:rFonts w:cs="Calibri"/>
          <w:sz w:val="21"/>
          <w:szCs w:val="21"/>
        </w:rPr>
        <w:t xml:space="preserve">pupils, rules, </w:t>
      </w:r>
      <w:r w:rsidR="00CE41D1" w:rsidRPr="00417EDD">
        <w:rPr>
          <w:rFonts w:cs="Calibri"/>
          <w:sz w:val="21"/>
          <w:szCs w:val="21"/>
        </w:rPr>
        <w:t xml:space="preserve">school programme, </w:t>
      </w:r>
      <w:r w:rsidR="00CE41D1">
        <w:rPr>
          <w:rFonts w:cs="Calibri"/>
          <w:sz w:val="21"/>
          <w:szCs w:val="21"/>
        </w:rPr>
        <w:t>students, teachers, trips, web portal</w:t>
      </w:r>
    </w:p>
    <w:p w:rsidR="00CE41D1" w:rsidRDefault="00CE41D1" w:rsidP="009F3AFE">
      <w:pPr>
        <w:autoSpaceDE w:val="0"/>
        <w:autoSpaceDN w:val="0"/>
        <w:adjustRightInd w:val="0"/>
        <w:spacing w:after="0" w:line="240" w:lineRule="auto"/>
        <w:rPr>
          <w:rFonts w:ascii="Calibri-Bold" w:hAnsi="Calibri-Bold" w:cs="Calibri-Bold"/>
          <w:b/>
          <w:bCs/>
          <w:sz w:val="21"/>
          <w:szCs w:val="21"/>
        </w:rPr>
      </w:pPr>
    </w:p>
    <w:p w:rsidR="00CE41D1" w:rsidRPr="00600C67" w:rsidRDefault="00CE41D1" w:rsidP="009F3AFE">
      <w:pPr>
        <w:autoSpaceDE w:val="0"/>
        <w:autoSpaceDN w:val="0"/>
        <w:adjustRightInd w:val="0"/>
        <w:spacing w:after="0" w:line="240" w:lineRule="auto"/>
        <w:rPr>
          <w:rFonts w:ascii="Calibri-Bold" w:hAnsi="Calibri-Bold" w:cs="Calibri-Bold"/>
          <w:b/>
          <w:bCs/>
          <w:sz w:val="21"/>
          <w:szCs w:val="21"/>
        </w:rPr>
      </w:pPr>
      <w:r w:rsidRPr="00600C67">
        <w:rPr>
          <w:rFonts w:ascii="Calibri-Bold" w:hAnsi="Calibri-Bold" w:cs="Calibri-Bold"/>
          <w:b/>
          <w:bCs/>
          <w:sz w:val="21"/>
          <w:szCs w:val="21"/>
        </w:rPr>
        <w:t>Glossary</w:t>
      </w:r>
    </w:p>
    <w:p w:rsidR="00CE41D1" w:rsidRPr="00557384" w:rsidRDefault="00600C67" w:rsidP="009F3AFE">
      <w:pPr>
        <w:autoSpaceDE w:val="0"/>
        <w:autoSpaceDN w:val="0"/>
        <w:adjustRightInd w:val="0"/>
        <w:spacing w:after="0" w:line="240" w:lineRule="auto"/>
        <w:rPr>
          <w:rFonts w:cs="Calibri"/>
          <w:sz w:val="21"/>
          <w:szCs w:val="21"/>
        </w:rPr>
      </w:pPr>
      <w:r w:rsidRPr="00557384">
        <w:rPr>
          <w:rFonts w:cs="Calibri"/>
          <w:sz w:val="21"/>
          <w:szCs w:val="21"/>
        </w:rPr>
        <w:t>Environmental burden</w:t>
      </w:r>
      <w:r w:rsidR="003A7F0F">
        <w:rPr>
          <w:rFonts w:cs="Calibri"/>
          <w:sz w:val="21"/>
          <w:szCs w:val="21"/>
        </w:rPr>
        <w:t xml:space="preserve"> </w:t>
      </w:r>
      <w:r w:rsidRPr="00557384">
        <w:rPr>
          <w:rFonts w:cs="Calibri"/>
          <w:sz w:val="21"/>
          <w:szCs w:val="21"/>
        </w:rPr>
        <w:t xml:space="preserve">– the term has been used in the Slovak environmental </w:t>
      </w:r>
      <w:r w:rsidR="00656D7C" w:rsidRPr="00557384">
        <w:rPr>
          <w:rFonts w:cs="Calibri"/>
          <w:sz w:val="21"/>
          <w:szCs w:val="21"/>
        </w:rPr>
        <w:t xml:space="preserve">legal regulations </w:t>
      </w:r>
      <w:r w:rsidRPr="00557384">
        <w:rPr>
          <w:rFonts w:cs="Calibri"/>
          <w:sz w:val="21"/>
          <w:szCs w:val="21"/>
        </w:rPr>
        <w:t>in the meaning of contaminated site</w:t>
      </w:r>
    </w:p>
    <w:p w:rsidR="00600C67" w:rsidRPr="00557384" w:rsidRDefault="00600C67" w:rsidP="009F3AFE">
      <w:pPr>
        <w:autoSpaceDE w:val="0"/>
        <w:autoSpaceDN w:val="0"/>
        <w:adjustRightInd w:val="0"/>
        <w:spacing w:after="0" w:line="240" w:lineRule="auto"/>
        <w:rPr>
          <w:rFonts w:cs="Calibri"/>
          <w:sz w:val="21"/>
          <w:szCs w:val="21"/>
        </w:rPr>
      </w:pPr>
      <w:r w:rsidRPr="00557384">
        <w:rPr>
          <w:rFonts w:cs="Calibri"/>
          <w:sz w:val="21"/>
          <w:szCs w:val="21"/>
        </w:rPr>
        <w:t>Potencial environmental burden</w:t>
      </w:r>
      <w:r w:rsidR="003A7F0F">
        <w:rPr>
          <w:rFonts w:cs="Calibri"/>
          <w:sz w:val="21"/>
          <w:szCs w:val="21"/>
        </w:rPr>
        <w:t xml:space="preserve"> </w:t>
      </w:r>
      <w:r w:rsidRPr="00557384">
        <w:rPr>
          <w:rFonts w:cs="Calibri"/>
          <w:sz w:val="21"/>
          <w:szCs w:val="21"/>
        </w:rPr>
        <w:t>– the term has been used in the Slovak environmental acts in the meaning of poten</w:t>
      </w:r>
      <w:r w:rsidR="00656D7C" w:rsidRPr="00557384">
        <w:rPr>
          <w:rFonts w:cs="Calibri"/>
          <w:sz w:val="21"/>
          <w:szCs w:val="21"/>
        </w:rPr>
        <w:t>t</w:t>
      </w:r>
      <w:r w:rsidRPr="00557384">
        <w:rPr>
          <w:rFonts w:cs="Calibri"/>
          <w:sz w:val="21"/>
          <w:szCs w:val="21"/>
        </w:rPr>
        <w:t>ially contaminated site</w:t>
      </w:r>
    </w:p>
    <w:p w:rsidR="00CE41D1" w:rsidRDefault="00CE41D1" w:rsidP="009F3AFE">
      <w:pPr>
        <w:autoSpaceDE w:val="0"/>
        <w:autoSpaceDN w:val="0"/>
        <w:adjustRightInd w:val="0"/>
        <w:spacing w:after="0" w:line="240" w:lineRule="auto"/>
        <w:rPr>
          <w:rFonts w:ascii="Calibri-Bold" w:hAnsi="Calibri-Bold" w:cs="Calibri-Bold"/>
          <w:b/>
          <w:bCs/>
          <w:sz w:val="21"/>
          <w:szCs w:val="21"/>
        </w:rPr>
      </w:pPr>
    </w:p>
    <w:p w:rsidR="00CE41D1" w:rsidRDefault="00CE41D1" w:rsidP="009F3AFE">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Abbreviations/Acronyms</w:t>
      </w:r>
    </w:p>
    <w:p w:rsidR="00CE41D1" w:rsidRDefault="00CE41D1" w:rsidP="009F3AFE">
      <w:pPr>
        <w:autoSpaceDE w:val="0"/>
        <w:autoSpaceDN w:val="0"/>
        <w:adjustRightInd w:val="0"/>
        <w:spacing w:after="0" w:line="240" w:lineRule="auto"/>
        <w:rPr>
          <w:rFonts w:cs="Calibri"/>
          <w:sz w:val="21"/>
          <w:szCs w:val="21"/>
        </w:rPr>
      </w:pPr>
      <w:r>
        <w:rPr>
          <w:rFonts w:cs="Calibri"/>
          <w:sz w:val="21"/>
          <w:szCs w:val="21"/>
        </w:rPr>
        <w:t>CS – contaminated site</w:t>
      </w:r>
    </w:p>
    <w:p w:rsidR="00CE41D1" w:rsidRDefault="00CE41D1" w:rsidP="009F3AFE">
      <w:pPr>
        <w:autoSpaceDE w:val="0"/>
        <w:autoSpaceDN w:val="0"/>
        <w:adjustRightInd w:val="0"/>
        <w:spacing w:after="0" w:line="240" w:lineRule="auto"/>
        <w:rPr>
          <w:rFonts w:cs="Calibri"/>
          <w:sz w:val="21"/>
          <w:szCs w:val="21"/>
        </w:rPr>
      </w:pPr>
      <w:r>
        <w:rPr>
          <w:rFonts w:cs="Calibri"/>
          <w:sz w:val="21"/>
          <w:szCs w:val="21"/>
        </w:rPr>
        <w:t>ISCS – Information System of Contaminated Sites</w:t>
      </w:r>
      <w:r w:rsidR="00920104">
        <w:rPr>
          <w:rFonts w:cs="Calibri"/>
          <w:sz w:val="21"/>
          <w:szCs w:val="21"/>
        </w:rPr>
        <w:t xml:space="preserve">, </w:t>
      </w:r>
      <w:r w:rsidR="00920104" w:rsidRPr="00920104">
        <w:rPr>
          <w:rFonts w:cs="Calibri"/>
          <w:sz w:val="21"/>
          <w:szCs w:val="21"/>
        </w:rPr>
        <w:t>https://envirozataze.enviroportal.sk/</w:t>
      </w:r>
    </w:p>
    <w:p w:rsidR="00CE41D1" w:rsidRDefault="00CE41D1" w:rsidP="009F3AFE">
      <w:pPr>
        <w:autoSpaceDE w:val="0"/>
        <w:autoSpaceDN w:val="0"/>
        <w:adjustRightInd w:val="0"/>
        <w:spacing w:after="0" w:line="240" w:lineRule="auto"/>
        <w:rPr>
          <w:rFonts w:cs="Calibri"/>
          <w:sz w:val="21"/>
          <w:szCs w:val="21"/>
        </w:rPr>
      </w:pPr>
      <w:r>
        <w:rPr>
          <w:rFonts w:cs="Calibri"/>
          <w:sz w:val="21"/>
          <w:szCs w:val="21"/>
        </w:rPr>
        <w:t>SEA – Slovak Environment Agency</w:t>
      </w:r>
    </w:p>
    <w:p w:rsidR="00736C98" w:rsidRDefault="00736C98" w:rsidP="00736C98">
      <w:pPr>
        <w:autoSpaceDE w:val="0"/>
        <w:autoSpaceDN w:val="0"/>
        <w:adjustRightInd w:val="0"/>
        <w:spacing w:after="0" w:line="240" w:lineRule="auto"/>
        <w:rPr>
          <w:rFonts w:ascii="Calibri-Bold" w:hAnsi="Calibri-Bold" w:cs="Calibri-Bold"/>
          <w:b/>
          <w:bCs/>
          <w:sz w:val="21"/>
          <w:szCs w:val="21"/>
        </w:rPr>
      </w:pPr>
    </w:p>
    <w:p w:rsidR="00736C98" w:rsidRDefault="00736C98" w:rsidP="00736C98">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 xml:space="preserve">Author and </w:t>
      </w:r>
      <w:r w:rsidR="003D1F74">
        <w:rPr>
          <w:rFonts w:ascii="Calibri-Bold" w:hAnsi="Calibri-Bold" w:cs="Calibri-Bold"/>
          <w:b/>
          <w:bCs/>
          <w:sz w:val="21"/>
          <w:szCs w:val="21"/>
        </w:rPr>
        <w:t>c</w:t>
      </w:r>
      <w:r>
        <w:rPr>
          <w:rFonts w:ascii="Calibri-Bold" w:hAnsi="Calibri-Bold" w:cs="Calibri-Bold"/>
          <w:b/>
          <w:bCs/>
          <w:sz w:val="21"/>
          <w:szCs w:val="21"/>
        </w:rPr>
        <w:t>o</w:t>
      </w:r>
      <w:r>
        <w:rPr>
          <w:rFonts w:ascii="Cambria Math" w:hAnsi="Cambria Math" w:cs="Cambria Math"/>
          <w:b/>
          <w:bCs/>
          <w:sz w:val="21"/>
          <w:szCs w:val="21"/>
        </w:rPr>
        <w:t>‐</w:t>
      </w:r>
      <w:r>
        <w:rPr>
          <w:rFonts w:ascii="Calibri-Bold" w:hAnsi="Calibri-Bold" w:cs="Calibri-Bold"/>
          <w:b/>
          <w:bCs/>
          <w:sz w:val="21"/>
          <w:szCs w:val="21"/>
        </w:rPr>
        <w:t xml:space="preserve">author </w:t>
      </w:r>
      <w:r w:rsidR="003A7F0F">
        <w:rPr>
          <w:rFonts w:ascii="Calibri-Bold" w:hAnsi="Calibri-Bold" w:cs="Calibri-Bold"/>
          <w:b/>
          <w:bCs/>
          <w:sz w:val="21"/>
          <w:szCs w:val="21"/>
        </w:rPr>
        <w:t>of the school programme</w:t>
      </w:r>
    </w:p>
    <w:p w:rsidR="00736C98" w:rsidRPr="002E1BFC" w:rsidRDefault="00736C98" w:rsidP="00736C98">
      <w:pPr>
        <w:autoSpaceDE w:val="0"/>
        <w:autoSpaceDN w:val="0"/>
        <w:adjustRightInd w:val="0"/>
        <w:spacing w:after="0" w:line="240" w:lineRule="auto"/>
        <w:rPr>
          <w:rFonts w:cs="Calibri"/>
          <w:sz w:val="21"/>
          <w:szCs w:val="21"/>
        </w:rPr>
      </w:pPr>
      <w:r w:rsidRPr="002E1BFC">
        <w:rPr>
          <w:b/>
          <w:sz w:val="21"/>
          <w:szCs w:val="21"/>
        </w:rPr>
        <w:t>Jana Šimonovičová</w:t>
      </w:r>
    </w:p>
    <w:p w:rsidR="00AF5AC6" w:rsidRDefault="00AF5AC6" w:rsidP="00AF5AC6">
      <w:pPr>
        <w:pStyle w:val="PredformtovanHTML"/>
        <w:rPr>
          <w:rFonts w:asciiTheme="minorHAnsi" w:hAnsiTheme="minorHAnsi" w:cs="Calibri"/>
          <w:sz w:val="21"/>
          <w:szCs w:val="21"/>
        </w:rPr>
      </w:pPr>
      <w:r w:rsidRPr="00600C67">
        <w:rPr>
          <w:rFonts w:asciiTheme="minorHAnsi" w:hAnsiTheme="minorHAnsi" w:cs="Calibri"/>
          <w:sz w:val="21"/>
          <w:szCs w:val="21"/>
        </w:rPr>
        <w:t>Slovak Environment Agency</w:t>
      </w:r>
    </w:p>
    <w:p w:rsidR="00736C98" w:rsidRPr="002E1BFC" w:rsidRDefault="00736C98" w:rsidP="00736C98">
      <w:pPr>
        <w:autoSpaceDE w:val="0"/>
        <w:autoSpaceDN w:val="0"/>
        <w:adjustRightInd w:val="0"/>
        <w:spacing w:after="0" w:line="240" w:lineRule="auto"/>
        <w:rPr>
          <w:rFonts w:cs="Calibri"/>
          <w:sz w:val="21"/>
          <w:szCs w:val="21"/>
        </w:rPr>
      </w:pPr>
      <w:r w:rsidRPr="002E1BFC">
        <w:rPr>
          <w:sz w:val="21"/>
          <w:szCs w:val="21"/>
        </w:rPr>
        <w:t>jana.simonovicova@sazp.sk</w:t>
      </w:r>
    </w:p>
    <w:p w:rsidR="00736C98" w:rsidRPr="002E1BFC" w:rsidRDefault="00736C98" w:rsidP="00736C98">
      <w:pPr>
        <w:autoSpaceDE w:val="0"/>
        <w:autoSpaceDN w:val="0"/>
        <w:adjustRightInd w:val="0"/>
        <w:spacing w:after="0" w:line="240" w:lineRule="auto"/>
        <w:rPr>
          <w:rFonts w:cs="Calibri"/>
          <w:sz w:val="21"/>
          <w:szCs w:val="21"/>
        </w:rPr>
      </w:pPr>
      <w:r w:rsidRPr="002E1BFC">
        <w:rPr>
          <w:b/>
          <w:sz w:val="21"/>
          <w:szCs w:val="21"/>
        </w:rPr>
        <w:t>Jaromír Helma</w:t>
      </w:r>
    </w:p>
    <w:p w:rsidR="00AF5AC6" w:rsidRDefault="00AF5AC6" w:rsidP="00AF5AC6">
      <w:pPr>
        <w:pStyle w:val="PredformtovanHTML"/>
        <w:rPr>
          <w:rFonts w:asciiTheme="minorHAnsi" w:hAnsiTheme="minorHAnsi" w:cs="Calibri"/>
          <w:sz w:val="21"/>
          <w:szCs w:val="21"/>
        </w:rPr>
      </w:pPr>
      <w:r w:rsidRPr="00600C67">
        <w:rPr>
          <w:rFonts w:asciiTheme="minorHAnsi" w:hAnsiTheme="minorHAnsi" w:cs="Calibri"/>
          <w:sz w:val="21"/>
          <w:szCs w:val="21"/>
        </w:rPr>
        <w:t>Slovak Environment Agency</w:t>
      </w:r>
    </w:p>
    <w:p w:rsidR="00736C98" w:rsidRPr="00600C67" w:rsidRDefault="00736C98" w:rsidP="00736C98">
      <w:pPr>
        <w:autoSpaceDE w:val="0"/>
        <w:autoSpaceDN w:val="0"/>
        <w:adjustRightInd w:val="0"/>
        <w:spacing w:after="0" w:line="240" w:lineRule="auto"/>
        <w:rPr>
          <w:rFonts w:asciiTheme="minorHAnsi" w:hAnsiTheme="minorHAnsi" w:cs="Calibri"/>
          <w:sz w:val="21"/>
          <w:szCs w:val="21"/>
        </w:rPr>
      </w:pPr>
      <w:r w:rsidRPr="00600C67">
        <w:rPr>
          <w:rFonts w:asciiTheme="minorHAnsi" w:hAnsiTheme="minorHAnsi" w:cs="Calibri"/>
          <w:sz w:val="21"/>
          <w:szCs w:val="21"/>
        </w:rPr>
        <w:t>jaromir.helma@sazp.sk</w:t>
      </w:r>
    </w:p>
    <w:p w:rsidR="00736C98" w:rsidRPr="00600C67" w:rsidRDefault="00736C98" w:rsidP="00736C98">
      <w:pPr>
        <w:autoSpaceDE w:val="0"/>
        <w:autoSpaceDN w:val="0"/>
        <w:adjustRightInd w:val="0"/>
        <w:spacing w:after="0" w:line="240" w:lineRule="auto"/>
        <w:rPr>
          <w:rFonts w:asciiTheme="minorHAnsi" w:hAnsiTheme="minorHAnsi" w:cs="Calibri"/>
          <w:sz w:val="21"/>
          <w:szCs w:val="21"/>
        </w:rPr>
      </w:pPr>
      <w:r w:rsidRPr="00600C67">
        <w:rPr>
          <w:rFonts w:asciiTheme="minorHAnsi" w:hAnsiTheme="minorHAnsi" w:cs="Calibri"/>
          <w:sz w:val="21"/>
          <w:szCs w:val="21"/>
        </w:rPr>
        <w:t>+421 48 4374 165</w:t>
      </w:r>
    </w:p>
    <w:p w:rsidR="00CE41D1" w:rsidRDefault="00CE41D1" w:rsidP="003176F7">
      <w:pPr>
        <w:autoSpaceDE w:val="0"/>
        <w:autoSpaceDN w:val="0"/>
        <w:adjustRightInd w:val="0"/>
        <w:spacing w:after="0" w:line="240" w:lineRule="auto"/>
        <w:rPr>
          <w:rFonts w:ascii="Calibri-Bold" w:hAnsi="Calibri-Bold" w:cs="Calibri-Bold"/>
          <w:b/>
          <w:bCs/>
          <w:sz w:val="21"/>
          <w:szCs w:val="21"/>
        </w:rPr>
      </w:pPr>
    </w:p>
    <w:p w:rsidR="001A74CD" w:rsidRDefault="00EE012E" w:rsidP="003176F7">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The case</w:t>
      </w:r>
      <w:r w:rsidR="008F5A5C" w:rsidRPr="008F5A5C">
        <w:rPr>
          <w:rFonts w:ascii="Calibri-Bold" w:hAnsi="Calibri-Bold" w:cs="Calibri-Bold"/>
          <w:b/>
          <w:bCs/>
          <w:sz w:val="21"/>
          <w:szCs w:val="21"/>
        </w:rPr>
        <w:t xml:space="preserve"> </w:t>
      </w:r>
      <w:bookmarkStart w:id="0" w:name="_GoBack"/>
      <w:r w:rsidR="008F5A5C">
        <w:rPr>
          <w:rFonts w:ascii="Calibri-Bold" w:hAnsi="Calibri-Bold" w:cs="Calibri-Bold"/>
          <w:b/>
          <w:bCs/>
          <w:sz w:val="21"/>
          <w:szCs w:val="21"/>
        </w:rPr>
        <w:t>study</w:t>
      </w:r>
      <w:bookmarkEnd w:id="0"/>
    </w:p>
    <w:p w:rsidR="001A74CD" w:rsidRDefault="001A74CD" w:rsidP="003176F7">
      <w:pPr>
        <w:autoSpaceDE w:val="0"/>
        <w:autoSpaceDN w:val="0"/>
        <w:adjustRightInd w:val="0"/>
        <w:spacing w:after="0" w:line="240" w:lineRule="auto"/>
        <w:rPr>
          <w:rFonts w:ascii="Calibri-Bold" w:hAnsi="Calibri-Bold" w:cs="Calibri-Bold"/>
          <w:b/>
          <w:bCs/>
          <w:sz w:val="21"/>
          <w:szCs w:val="21"/>
        </w:rPr>
      </w:pPr>
    </w:p>
    <w:p w:rsidR="00CE41D1" w:rsidRPr="003176F7" w:rsidRDefault="00CE41D1" w:rsidP="003176F7">
      <w:pPr>
        <w:autoSpaceDE w:val="0"/>
        <w:autoSpaceDN w:val="0"/>
        <w:adjustRightInd w:val="0"/>
        <w:spacing w:after="0" w:line="240" w:lineRule="auto"/>
        <w:rPr>
          <w:rFonts w:ascii="Calibri-Bold" w:hAnsi="Calibri-Bold" w:cs="Calibri-Bold"/>
          <w:b/>
          <w:bCs/>
          <w:sz w:val="21"/>
          <w:szCs w:val="21"/>
        </w:rPr>
      </w:pPr>
      <w:r w:rsidRPr="003176F7">
        <w:rPr>
          <w:rFonts w:cs="Calibri"/>
          <w:b/>
          <w:sz w:val="21"/>
          <w:szCs w:val="21"/>
        </w:rPr>
        <w:t xml:space="preserve">Enviróza (Envirosis) is a school programme and outdoor game designed to gather and spread information on contaminated sites in </w:t>
      </w:r>
      <w:smartTag w:uri="urn:schemas-microsoft-com:office:smarttags" w:element="country-region">
        <w:smartTag w:uri="urn:schemas-microsoft-com:office:smarttags" w:element="place">
          <w:r w:rsidRPr="003176F7">
            <w:rPr>
              <w:rFonts w:cs="Calibri"/>
              <w:b/>
              <w:sz w:val="21"/>
              <w:szCs w:val="21"/>
            </w:rPr>
            <w:t>Slovakia</w:t>
          </w:r>
        </w:smartTag>
      </w:smartTag>
      <w:r w:rsidRPr="003176F7">
        <w:rPr>
          <w:rFonts w:cs="Calibri"/>
          <w:b/>
          <w:sz w:val="21"/>
          <w:szCs w:val="21"/>
        </w:rPr>
        <w:t xml:space="preserve">. </w:t>
      </w:r>
    </w:p>
    <w:p w:rsidR="00CE41D1" w:rsidRPr="003A7F0F" w:rsidRDefault="00CE41D1" w:rsidP="003176F7">
      <w:pPr>
        <w:autoSpaceDE w:val="0"/>
        <w:autoSpaceDN w:val="0"/>
        <w:adjustRightInd w:val="0"/>
        <w:spacing w:after="0" w:line="240" w:lineRule="auto"/>
        <w:rPr>
          <w:rFonts w:cs="Calibri"/>
          <w:bCs/>
          <w:sz w:val="21"/>
          <w:szCs w:val="21"/>
        </w:rPr>
      </w:pPr>
      <w:r w:rsidRPr="003A7F0F">
        <w:rPr>
          <w:rFonts w:cs="Calibri"/>
          <w:sz w:val="21"/>
          <w:szCs w:val="21"/>
        </w:rPr>
        <w:t xml:space="preserve">Intended for primary and secondary schools, the programme is implemented through the website www.enviroza.sk (Fig. 1). The participants (teachers and pupils) </w:t>
      </w:r>
      <w:r w:rsidRPr="003A7F0F">
        <w:rPr>
          <w:rFonts w:cs="Calibri"/>
          <w:i/>
          <w:sz w:val="21"/>
          <w:szCs w:val="21"/>
        </w:rPr>
        <w:t xml:space="preserve">seek out </w:t>
      </w:r>
      <w:r w:rsidRPr="003A7F0F">
        <w:rPr>
          <w:rFonts w:cs="Calibri"/>
          <w:sz w:val="21"/>
          <w:szCs w:val="21"/>
        </w:rPr>
        <w:t xml:space="preserve">and </w:t>
      </w:r>
      <w:r w:rsidRPr="003A7F0F">
        <w:rPr>
          <w:rFonts w:cs="Calibri"/>
          <w:i/>
          <w:sz w:val="21"/>
          <w:szCs w:val="21"/>
        </w:rPr>
        <w:t>identify</w:t>
      </w:r>
      <w:r w:rsidRPr="003A7F0F">
        <w:rPr>
          <w:rFonts w:cs="Calibri"/>
          <w:sz w:val="21"/>
          <w:szCs w:val="21"/>
        </w:rPr>
        <w:t xml:space="preserve"> contaminated sites, publish their data online and </w:t>
      </w:r>
      <w:r w:rsidRPr="003A7F0F">
        <w:rPr>
          <w:rFonts w:cs="Calibri"/>
          <w:i/>
          <w:sz w:val="21"/>
          <w:szCs w:val="21"/>
        </w:rPr>
        <w:t xml:space="preserve">score points </w:t>
      </w:r>
      <w:r w:rsidRPr="003A7F0F">
        <w:rPr>
          <w:rFonts w:cs="Calibri"/>
          <w:sz w:val="21"/>
          <w:szCs w:val="21"/>
        </w:rPr>
        <w:t>for doing so.</w:t>
      </w:r>
      <w:r w:rsidRPr="003A7F0F">
        <w:rPr>
          <w:rFonts w:cs="Calibri"/>
          <w:bCs/>
          <w:sz w:val="21"/>
          <w:szCs w:val="21"/>
        </w:rPr>
        <w:t xml:space="preserve"> Through accompanying competitions they also </w:t>
      </w:r>
      <w:r w:rsidRPr="003A7F0F">
        <w:rPr>
          <w:rFonts w:cs="Calibri"/>
          <w:bCs/>
          <w:i/>
          <w:sz w:val="21"/>
          <w:szCs w:val="21"/>
        </w:rPr>
        <w:t>inform</w:t>
      </w:r>
      <w:r w:rsidRPr="003A7F0F">
        <w:rPr>
          <w:rFonts w:cs="Calibri"/>
          <w:bCs/>
          <w:sz w:val="21"/>
          <w:szCs w:val="21"/>
        </w:rPr>
        <w:t xml:space="preserve"> the public about this issue.</w:t>
      </w:r>
    </w:p>
    <w:p w:rsidR="00CE41D1" w:rsidRPr="003A7F0F" w:rsidRDefault="00CE41D1" w:rsidP="003176F7">
      <w:pPr>
        <w:autoSpaceDE w:val="0"/>
        <w:autoSpaceDN w:val="0"/>
        <w:adjustRightInd w:val="0"/>
        <w:spacing w:after="0" w:line="240" w:lineRule="auto"/>
        <w:rPr>
          <w:rFonts w:cs="Calibri"/>
          <w:sz w:val="21"/>
          <w:szCs w:val="21"/>
        </w:rPr>
      </w:pPr>
      <w:r w:rsidRPr="003A7F0F">
        <w:rPr>
          <w:rFonts w:cs="Calibri"/>
          <w:sz w:val="21"/>
          <w:szCs w:val="21"/>
        </w:rPr>
        <w:t>Enviróza is categorised as a citizen science programme; its practical role is to update information about selected contaminated sites registered in the Information system of Contaminated Sites (ISCS) and t</w:t>
      </w:r>
      <w:r w:rsidR="003A7F0F">
        <w:rPr>
          <w:rFonts w:cs="Calibri"/>
          <w:sz w:val="21"/>
          <w:szCs w:val="21"/>
        </w:rPr>
        <w:t xml:space="preserve">o identify new sites (known as </w:t>
      </w:r>
      <w:r w:rsidRPr="003A7F0F">
        <w:rPr>
          <w:rFonts w:cs="Calibri"/>
          <w:i/>
          <w:sz w:val="21"/>
          <w:szCs w:val="21"/>
        </w:rPr>
        <w:t>school-identified s</w:t>
      </w:r>
      <w:r w:rsidR="003A7F0F" w:rsidRPr="003A7F0F">
        <w:rPr>
          <w:rFonts w:cs="Calibri"/>
          <w:i/>
          <w:sz w:val="21"/>
          <w:szCs w:val="21"/>
        </w:rPr>
        <w:t>ites</w:t>
      </w:r>
      <w:r w:rsidRPr="003A7F0F">
        <w:rPr>
          <w:rFonts w:cs="Calibri"/>
          <w:sz w:val="21"/>
          <w:szCs w:val="21"/>
        </w:rPr>
        <w:t>) that display signs of serious contamination.</w:t>
      </w:r>
      <w:r w:rsidRPr="003A7F0F">
        <w:rPr>
          <w:rFonts w:cs="Calibri"/>
          <w:bCs/>
          <w:sz w:val="21"/>
          <w:szCs w:val="21"/>
        </w:rPr>
        <w:t xml:space="preserve"> The information gathered by the participants is further processed by Slovak Environment Agency (SEA) staff, integrated into the ISCS and thus made available to state authorities as well as the professional and lay public.</w:t>
      </w:r>
      <w:r w:rsidRPr="003A7F0F">
        <w:rPr>
          <w:rFonts w:cs="Calibri"/>
          <w:sz w:val="21"/>
          <w:szCs w:val="21"/>
        </w:rPr>
        <w:t xml:space="preserve"> </w:t>
      </w:r>
    </w:p>
    <w:p w:rsidR="00CE41D1" w:rsidRPr="003A7F0F" w:rsidRDefault="00CE41D1" w:rsidP="003A7F0F">
      <w:pPr>
        <w:autoSpaceDE w:val="0"/>
        <w:autoSpaceDN w:val="0"/>
        <w:adjustRightInd w:val="0"/>
        <w:spacing w:after="0" w:line="240" w:lineRule="auto"/>
        <w:rPr>
          <w:rFonts w:cs="Calibri"/>
          <w:sz w:val="21"/>
          <w:szCs w:val="21"/>
        </w:rPr>
      </w:pPr>
      <w:r w:rsidRPr="003A7F0F">
        <w:rPr>
          <w:rFonts w:cs="Calibri"/>
          <w:sz w:val="21"/>
          <w:szCs w:val="21"/>
        </w:rPr>
        <w:t xml:space="preserve">Enviróza’s educational goal is for participants to gain information about existing contaminated sites and the state of their own environment based on first-hand observations in the field. In the process, pupils and students </w:t>
      </w:r>
      <w:r w:rsidRPr="003A7F0F">
        <w:rPr>
          <w:rFonts w:cs="Calibri"/>
          <w:sz w:val="21"/>
          <w:szCs w:val="21"/>
        </w:rPr>
        <w:lastRenderedPageBreak/>
        <w:t xml:space="preserve">develop their skills at orientation with maps and navigational tools; they learn to work with information, use information/communication technology and work as a team, as well as think critically and express their own opinions. </w:t>
      </w:r>
      <w:r w:rsidRPr="003A7F0F">
        <w:rPr>
          <w:rFonts w:cs="Calibri"/>
          <w:bCs/>
          <w:sz w:val="21"/>
          <w:szCs w:val="21"/>
        </w:rPr>
        <w:t>The programme provides the teacher with an experiential learning tool for environmental education and incorporating the issue of contaminated sites into lessons of many other school subjects</w:t>
      </w:r>
      <w:r w:rsidR="003A7F0F" w:rsidRPr="003A7F0F">
        <w:rPr>
          <w:rFonts w:cs="Calibri"/>
          <w:bCs/>
          <w:sz w:val="21"/>
          <w:szCs w:val="21"/>
        </w:rPr>
        <w:t xml:space="preserve"> </w:t>
      </w:r>
      <w:r w:rsidR="003A7F0F" w:rsidRPr="003A7F0F">
        <w:rPr>
          <w:rFonts w:cs="Calibri"/>
          <w:sz w:val="21"/>
          <w:szCs w:val="21"/>
        </w:rPr>
        <w:t>including mathematics, information technology, biology, chemistry, Slovak, art and civics.</w:t>
      </w:r>
      <w:r w:rsidR="003A7F0F">
        <w:rPr>
          <w:rFonts w:cs="Calibri"/>
          <w:sz w:val="21"/>
          <w:szCs w:val="21"/>
        </w:rPr>
        <w:t xml:space="preserve"> </w:t>
      </w:r>
      <w:r w:rsidRPr="003A7F0F">
        <w:rPr>
          <w:rFonts w:cs="Calibri"/>
          <w:sz w:val="21"/>
          <w:szCs w:val="21"/>
        </w:rPr>
        <w:t xml:space="preserve">The materials include a teacher’s handbook and worksheets with 50 activities, but the chief teaching aid is the programme website itself. </w:t>
      </w:r>
    </w:p>
    <w:p w:rsidR="00CE41D1" w:rsidRPr="003176F7" w:rsidRDefault="00CE41D1" w:rsidP="003176F7">
      <w:pPr>
        <w:autoSpaceDE w:val="0"/>
        <w:autoSpaceDN w:val="0"/>
        <w:adjustRightInd w:val="0"/>
        <w:spacing w:after="0" w:line="240" w:lineRule="auto"/>
        <w:rPr>
          <w:rFonts w:cs="Calibri"/>
          <w:sz w:val="21"/>
          <w:szCs w:val="21"/>
        </w:rPr>
      </w:pPr>
      <w:r w:rsidRPr="003176F7">
        <w:rPr>
          <w:rFonts w:cs="Calibri"/>
          <w:sz w:val="21"/>
          <w:szCs w:val="21"/>
        </w:rPr>
        <w:t xml:space="preserve">Enviróza </w:t>
      </w:r>
      <w:r w:rsidR="003A7F0F">
        <w:rPr>
          <w:rFonts w:cs="Calibri"/>
          <w:sz w:val="21"/>
          <w:szCs w:val="21"/>
        </w:rPr>
        <w:t>was</w:t>
      </w:r>
      <w:r w:rsidRPr="003176F7">
        <w:rPr>
          <w:rFonts w:cs="Calibri"/>
          <w:sz w:val="21"/>
          <w:szCs w:val="21"/>
        </w:rPr>
        <w:t xml:space="preserve"> part of the project </w:t>
      </w:r>
      <w:r w:rsidRPr="003176F7">
        <w:rPr>
          <w:rFonts w:cs="Calibri"/>
          <w:i/>
          <w:sz w:val="21"/>
          <w:szCs w:val="21"/>
        </w:rPr>
        <w:t>Education and public awareness as a support in contaminated sites remediation in the Slovak Republic</w:t>
      </w:r>
      <w:r w:rsidRPr="003176F7">
        <w:rPr>
          <w:rFonts w:cs="Calibri"/>
          <w:sz w:val="21"/>
          <w:szCs w:val="21"/>
        </w:rPr>
        <w:t xml:space="preserve">, which </w:t>
      </w:r>
      <w:r w:rsidR="003A7F0F">
        <w:rPr>
          <w:rFonts w:cs="Calibri"/>
          <w:sz w:val="21"/>
          <w:szCs w:val="21"/>
        </w:rPr>
        <w:t>was</w:t>
      </w:r>
      <w:r w:rsidRPr="003176F7">
        <w:rPr>
          <w:rFonts w:cs="Calibri"/>
          <w:sz w:val="21"/>
          <w:szCs w:val="21"/>
        </w:rPr>
        <w:t xml:space="preserve"> financed by the EU Cohesion Fund as par</w:t>
      </w:r>
      <w:r w:rsidR="003A7F0F">
        <w:rPr>
          <w:rFonts w:cs="Calibri"/>
          <w:sz w:val="21"/>
          <w:szCs w:val="21"/>
        </w:rPr>
        <w:t xml:space="preserve">t of the Operational Programme </w:t>
      </w:r>
      <w:r w:rsidRPr="003176F7">
        <w:rPr>
          <w:rFonts w:cs="Calibri"/>
          <w:sz w:val="21"/>
          <w:szCs w:val="21"/>
        </w:rPr>
        <w:t xml:space="preserve">Environment (2007–2013). The programme was launched at the start of the 2013/2014 school year, under the auspices of the </w:t>
      </w:r>
      <w:r w:rsidRPr="001A74CD">
        <w:rPr>
          <w:rFonts w:cs="Calibri"/>
          <w:sz w:val="21"/>
          <w:szCs w:val="21"/>
        </w:rPr>
        <w:t>Ministry of Environment of the Slovak Republic.</w:t>
      </w:r>
      <w:r w:rsidRPr="003176F7">
        <w:rPr>
          <w:rFonts w:cs="Calibri"/>
          <w:sz w:val="21"/>
          <w:szCs w:val="21"/>
        </w:rPr>
        <w:t xml:space="preserve"> </w:t>
      </w:r>
    </w:p>
    <w:p w:rsidR="00CE41D1" w:rsidRPr="003176F7" w:rsidRDefault="00CE41D1" w:rsidP="003176F7">
      <w:pPr>
        <w:autoSpaceDE w:val="0"/>
        <w:autoSpaceDN w:val="0"/>
        <w:adjustRightInd w:val="0"/>
        <w:spacing w:after="0" w:line="240" w:lineRule="auto"/>
        <w:rPr>
          <w:rFonts w:cs="Calibri"/>
          <w:sz w:val="21"/>
          <w:szCs w:val="21"/>
        </w:rPr>
      </w:pPr>
    </w:p>
    <w:p w:rsidR="00CE41D1" w:rsidRPr="003176F7" w:rsidRDefault="00CE41D1" w:rsidP="003176F7">
      <w:pPr>
        <w:autoSpaceDE w:val="0"/>
        <w:autoSpaceDN w:val="0"/>
        <w:adjustRightInd w:val="0"/>
        <w:spacing w:after="0" w:line="240" w:lineRule="auto"/>
        <w:rPr>
          <w:rFonts w:cs="Calibri"/>
          <w:b/>
          <w:caps/>
          <w:sz w:val="21"/>
          <w:szCs w:val="21"/>
        </w:rPr>
      </w:pPr>
      <w:r w:rsidRPr="003176F7">
        <w:rPr>
          <w:rFonts w:cs="Calibri"/>
          <w:b/>
          <w:caps/>
          <w:sz w:val="21"/>
          <w:szCs w:val="21"/>
        </w:rPr>
        <w:t>list of contaminated sites</w:t>
      </w:r>
    </w:p>
    <w:p w:rsidR="00CE41D1" w:rsidRPr="003176F7" w:rsidRDefault="00CE41D1" w:rsidP="003176F7">
      <w:pPr>
        <w:autoSpaceDE w:val="0"/>
        <w:autoSpaceDN w:val="0"/>
        <w:adjustRightInd w:val="0"/>
        <w:spacing w:after="0" w:line="240" w:lineRule="auto"/>
        <w:rPr>
          <w:rFonts w:cs="Calibri"/>
          <w:sz w:val="21"/>
          <w:szCs w:val="21"/>
        </w:rPr>
      </w:pPr>
    </w:p>
    <w:p w:rsidR="00CE41D1" w:rsidRPr="003176F7" w:rsidRDefault="00CE41D1" w:rsidP="003176F7">
      <w:pPr>
        <w:autoSpaceDE w:val="0"/>
        <w:autoSpaceDN w:val="0"/>
        <w:adjustRightInd w:val="0"/>
        <w:spacing w:after="0" w:line="240" w:lineRule="auto"/>
        <w:rPr>
          <w:rFonts w:cs="Calibri"/>
          <w:sz w:val="21"/>
          <w:szCs w:val="21"/>
        </w:rPr>
      </w:pPr>
      <w:r w:rsidRPr="003176F7">
        <w:rPr>
          <w:rFonts w:cs="Calibri"/>
          <w:sz w:val="21"/>
          <w:szCs w:val="21"/>
        </w:rPr>
        <w:t xml:space="preserve">Using the Information system of Contaminated Sites (ISCS), a list of </w:t>
      </w:r>
      <w:r w:rsidRPr="003176F7">
        <w:rPr>
          <w:rFonts w:cs="Calibri"/>
          <w:b/>
          <w:sz w:val="21"/>
          <w:szCs w:val="21"/>
        </w:rPr>
        <w:t>501 contaminated sites</w:t>
      </w:r>
      <w:r w:rsidRPr="003176F7">
        <w:rPr>
          <w:rFonts w:cs="Calibri"/>
          <w:sz w:val="21"/>
          <w:szCs w:val="21"/>
        </w:rPr>
        <w:t xml:space="preserve"> distributed throughout </w:t>
      </w:r>
      <w:smartTag w:uri="urn:schemas-microsoft-com:office:smarttags" w:element="country-region">
        <w:smartTag w:uri="urn:schemas-microsoft-com:office:smarttags" w:element="place">
          <w:r w:rsidRPr="003176F7">
            <w:rPr>
              <w:rFonts w:cs="Calibri"/>
              <w:sz w:val="21"/>
              <w:szCs w:val="21"/>
            </w:rPr>
            <w:t>Slovakia</w:t>
          </w:r>
        </w:smartTag>
      </w:smartTag>
      <w:r w:rsidRPr="003176F7">
        <w:rPr>
          <w:rFonts w:cs="Calibri"/>
          <w:sz w:val="21"/>
          <w:szCs w:val="21"/>
        </w:rPr>
        <w:t xml:space="preserve"> has been created for the purposes of the programme (game). Safety was the chief selection criterion, which eliminated certain groups and classes of sites completely. The final list consisted of 192 sites from Register A (potentially contaminated sites), 22 from Register B (confirmed contaminated sites) and 214 from Register C (remediated, reclaimed contaminated sites), as well as 50 categorized as both A and C, and 23 categorized as both B and C. </w:t>
      </w:r>
    </w:p>
    <w:p w:rsidR="00CE41D1" w:rsidRPr="003176F7" w:rsidRDefault="00CE41D1" w:rsidP="003176F7">
      <w:pPr>
        <w:autoSpaceDE w:val="0"/>
        <w:autoSpaceDN w:val="0"/>
        <w:adjustRightInd w:val="0"/>
        <w:spacing w:after="0" w:line="240" w:lineRule="auto"/>
        <w:rPr>
          <w:rFonts w:cs="Calibri"/>
          <w:sz w:val="21"/>
          <w:szCs w:val="21"/>
        </w:rPr>
      </w:pPr>
    </w:p>
    <w:p w:rsidR="00CE41D1" w:rsidRPr="003176F7" w:rsidRDefault="00CE41D1" w:rsidP="003176F7">
      <w:pPr>
        <w:autoSpaceDE w:val="0"/>
        <w:autoSpaceDN w:val="0"/>
        <w:adjustRightInd w:val="0"/>
        <w:spacing w:after="0" w:line="240" w:lineRule="auto"/>
        <w:rPr>
          <w:rFonts w:cs="Calibri"/>
          <w:sz w:val="21"/>
          <w:szCs w:val="21"/>
        </w:rPr>
      </w:pPr>
      <w:r w:rsidRPr="003176F7">
        <w:rPr>
          <w:rFonts w:cs="Calibri"/>
          <w:sz w:val="21"/>
          <w:szCs w:val="21"/>
        </w:rPr>
        <w:t>Through active participation in the Enviróza school programme, pupils and students help to address the issue of contaminated sites in Slovakia in the following ways:</w:t>
      </w:r>
    </w:p>
    <w:p w:rsidR="00CE41D1" w:rsidRPr="004C7356" w:rsidRDefault="00CE41D1" w:rsidP="003176F7">
      <w:pPr>
        <w:numPr>
          <w:ilvl w:val="0"/>
          <w:numId w:val="1"/>
        </w:numPr>
        <w:autoSpaceDE w:val="0"/>
        <w:autoSpaceDN w:val="0"/>
        <w:adjustRightInd w:val="0"/>
        <w:spacing w:after="0" w:line="240" w:lineRule="auto"/>
        <w:rPr>
          <w:rFonts w:cs="Calibri"/>
          <w:sz w:val="21"/>
          <w:szCs w:val="21"/>
        </w:rPr>
      </w:pPr>
      <w:r w:rsidRPr="004C7356">
        <w:rPr>
          <w:rFonts w:cs="Calibri"/>
          <w:bCs/>
          <w:sz w:val="21"/>
          <w:szCs w:val="21"/>
        </w:rPr>
        <w:t>The information they collect by seeking out and identifying contaminated sites is further processed and utilised by SEA staff and state authorities.</w:t>
      </w:r>
    </w:p>
    <w:p w:rsidR="00CE41D1" w:rsidRPr="004C7356" w:rsidRDefault="00CE41D1" w:rsidP="003176F7">
      <w:pPr>
        <w:numPr>
          <w:ilvl w:val="0"/>
          <w:numId w:val="1"/>
        </w:numPr>
        <w:autoSpaceDE w:val="0"/>
        <w:autoSpaceDN w:val="0"/>
        <w:adjustRightInd w:val="0"/>
        <w:spacing w:after="0" w:line="240" w:lineRule="auto"/>
        <w:rPr>
          <w:rFonts w:cs="Calibri"/>
          <w:sz w:val="21"/>
          <w:szCs w:val="21"/>
        </w:rPr>
      </w:pPr>
      <w:r w:rsidRPr="004C7356">
        <w:rPr>
          <w:rFonts w:cs="Calibri"/>
          <w:bCs/>
          <w:sz w:val="21"/>
          <w:szCs w:val="21"/>
        </w:rPr>
        <w:t>The identification (ID) forms are linked to concrete contamination sites/contaminated sites in the Information system of Contaminated Sites (ISCS, http://envirozataze.enviroportal.sk/), and thus made available to the professional and lay public.</w:t>
      </w:r>
    </w:p>
    <w:p w:rsidR="00CE41D1" w:rsidRPr="004C7356" w:rsidRDefault="00CE41D1" w:rsidP="003176F7">
      <w:pPr>
        <w:numPr>
          <w:ilvl w:val="0"/>
          <w:numId w:val="1"/>
        </w:numPr>
        <w:autoSpaceDE w:val="0"/>
        <w:autoSpaceDN w:val="0"/>
        <w:adjustRightInd w:val="0"/>
        <w:spacing w:after="0" w:line="240" w:lineRule="auto"/>
        <w:rPr>
          <w:rFonts w:cs="Calibri"/>
          <w:sz w:val="21"/>
          <w:szCs w:val="21"/>
        </w:rPr>
      </w:pPr>
      <w:r w:rsidRPr="004C7356">
        <w:rPr>
          <w:rFonts w:cs="Calibri"/>
          <w:sz w:val="21"/>
          <w:szCs w:val="21"/>
        </w:rPr>
        <w:t xml:space="preserve">They can point out </w:t>
      </w:r>
      <w:r w:rsidRPr="004C7356">
        <w:rPr>
          <w:rFonts w:cs="Calibri"/>
          <w:i/>
          <w:sz w:val="21"/>
          <w:szCs w:val="21"/>
        </w:rPr>
        <w:t>new</w:t>
      </w:r>
      <w:r w:rsidRPr="004C7356">
        <w:rPr>
          <w:rFonts w:cs="Calibri"/>
          <w:sz w:val="21"/>
          <w:szCs w:val="21"/>
        </w:rPr>
        <w:t xml:space="preserve"> sites not yet listed in the ISCS and become their annotators, helping to identify as-yet-unrecorded cases of contaminated sites in Slovakia.</w:t>
      </w:r>
    </w:p>
    <w:p w:rsidR="00CE41D1" w:rsidRPr="004C7356" w:rsidRDefault="00CE41D1" w:rsidP="003176F7">
      <w:pPr>
        <w:numPr>
          <w:ilvl w:val="0"/>
          <w:numId w:val="1"/>
        </w:numPr>
        <w:autoSpaceDE w:val="0"/>
        <w:autoSpaceDN w:val="0"/>
        <w:adjustRightInd w:val="0"/>
        <w:spacing w:after="0" w:line="240" w:lineRule="auto"/>
        <w:rPr>
          <w:rFonts w:cs="Calibri"/>
          <w:sz w:val="21"/>
          <w:szCs w:val="21"/>
        </w:rPr>
      </w:pPr>
      <w:r w:rsidRPr="004C7356">
        <w:rPr>
          <w:rFonts w:cs="Calibri"/>
          <w:sz w:val="21"/>
          <w:szCs w:val="21"/>
        </w:rPr>
        <w:t>As part of the informational competitions, they help to spread information and raise public awareness about the issue of CS. This preventive action contributes not only to environmental conservation but possibly also to the participants’ own health.</w:t>
      </w:r>
    </w:p>
    <w:p w:rsidR="00CE41D1" w:rsidRPr="003176F7" w:rsidRDefault="00CE41D1" w:rsidP="003176F7">
      <w:pPr>
        <w:autoSpaceDE w:val="0"/>
        <w:autoSpaceDN w:val="0"/>
        <w:adjustRightInd w:val="0"/>
        <w:spacing w:after="0" w:line="240" w:lineRule="auto"/>
        <w:rPr>
          <w:rFonts w:cs="Calibri"/>
          <w:sz w:val="21"/>
          <w:szCs w:val="21"/>
        </w:rPr>
      </w:pPr>
    </w:p>
    <w:p w:rsidR="00CE41D1" w:rsidRPr="00E201B7" w:rsidRDefault="00811D6D" w:rsidP="003176F7">
      <w:pPr>
        <w:autoSpaceDE w:val="0"/>
        <w:autoSpaceDN w:val="0"/>
        <w:adjustRightInd w:val="0"/>
        <w:spacing w:after="0" w:line="240" w:lineRule="auto"/>
        <w:rPr>
          <w:rFonts w:cs="Calibri"/>
          <w:b/>
          <w:caps/>
          <w:sz w:val="21"/>
          <w:szCs w:val="21"/>
        </w:rPr>
      </w:pPr>
      <w:r>
        <w:rPr>
          <w:rFonts w:cs="Calibri"/>
          <w:b/>
          <w:caps/>
          <w:sz w:val="21"/>
          <w:szCs w:val="21"/>
        </w:rPr>
        <w:t>results</w:t>
      </w:r>
    </w:p>
    <w:p w:rsidR="00CE41D1" w:rsidRPr="00811D6D" w:rsidRDefault="00CE41D1" w:rsidP="003176F7">
      <w:pPr>
        <w:autoSpaceDE w:val="0"/>
        <w:autoSpaceDN w:val="0"/>
        <w:adjustRightInd w:val="0"/>
        <w:spacing w:after="0" w:line="240" w:lineRule="auto"/>
        <w:rPr>
          <w:rFonts w:cs="Calibri"/>
          <w:sz w:val="21"/>
          <w:szCs w:val="21"/>
        </w:rPr>
      </w:pPr>
    </w:p>
    <w:p w:rsidR="000B13EA" w:rsidRPr="004C7356" w:rsidRDefault="00CE41D1" w:rsidP="000B13EA">
      <w:pPr>
        <w:autoSpaceDE w:val="0"/>
        <w:autoSpaceDN w:val="0"/>
        <w:adjustRightInd w:val="0"/>
        <w:spacing w:after="0" w:line="240" w:lineRule="auto"/>
        <w:rPr>
          <w:rFonts w:cs="Calibri"/>
          <w:sz w:val="21"/>
          <w:szCs w:val="21"/>
        </w:rPr>
      </w:pPr>
      <w:r w:rsidRPr="004C7356">
        <w:rPr>
          <w:rFonts w:cs="Calibri"/>
          <w:bCs/>
          <w:sz w:val="21"/>
          <w:szCs w:val="21"/>
        </w:rPr>
        <w:t>Enviróza was launched at the start of the 2013/2014 school year, during which 71 schools and 440 participants (teachers, pupils and students) took part in the programme.</w:t>
      </w:r>
      <w:r w:rsidRPr="004C7356">
        <w:rPr>
          <w:rFonts w:cs="Calibri"/>
          <w:sz w:val="21"/>
          <w:szCs w:val="21"/>
        </w:rPr>
        <w:t xml:space="preserve"> Together the teams mapped 120 contaminated sites, of which 95 were from the ISCS and 25 were school-identified</w:t>
      </w:r>
      <w:r w:rsidR="000B13EA" w:rsidRPr="004C7356">
        <w:rPr>
          <w:rFonts w:cs="Calibri"/>
          <w:sz w:val="21"/>
          <w:szCs w:val="21"/>
        </w:rPr>
        <w:t>.</w:t>
      </w:r>
      <w:r w:rsidRPr="004C7356">
        <w:rPr>
          <w:rFonts w:cs="Calibri"/>
          <w:sz w:val="21"/>
          <w:szCs w:val="21"/>
        </w:rPr>
        <w:t xml:space="preserve"> </w:t>
      </w:r>
    </w:p>
    <w:p w:rsidR="00CE41D1" w:rsidRPr="004C7356" w:rsidRDefault="00EE012E" w:rsidP="003176F7">
      <w:pPr>
        <w:autoSpaceDE w:val="0"/>
        <w:autoSpaceDN w:val="0"/>
        <w:adjustRightInd w:val="0"/>
        <w:spacing w:after="0" w:line="240" w:lineRule="auto"/>
        <w:rPr>
          <w:rFonts w:cs="Calibri"/>
          <w:bCs/>
          <w:sz w:val="21"/>
          <w:szCs w:val="21"/>
        </w:rPr>
      </w:pPr>
      <w:r w:rsidRPr="004C7356">
        <w:rPr>
          <w:rFonts w:cs="Calibri"/>
          <w:sz w:val="21"/>
          <w:szCs w:val="21"/>
        </w:rPr>
        <w:t xml:space="preserve">In its second </w:t>
      </w:r>
      <w:r w:rsidR="00AF1530" w:rsidRPr="004C7356">
        <w:rPr>
          <w:rFonts w:cs="Calibri"/>
          <w:sz w:val="21"/>
          <w:szCs w:val="21"/>
        </w:rPr>
        <w:t xml:space="preserve">school </w:t>
      </w:r>
      <w:r w:rsidRPr="004C7356">
        <w:rPr>
          <w:rFonts w:cs="Calibri"/>
          <w:sz w:val="21"/>
          <w:szCs w:val="21"/>
        </w:rPr>
        <w:t xml:space="preserve">year 2014/2015 </w:t>
      </w:r>
      <w:r w:rsidR="006F3493" w:rsidRPr="004C7356">
        <w:rPr>
          <w:rFonts w:cs="Calibri"/>
          <w:sz w:val="21"/>
          <w:szCs w:val="21"/>
        </w:rPr>
        <w:t>91</w:t>
      </w:r>
      <w:r w:rsidRPr="004C7356">
        <w:rPr>
          <w:rFonts w:cs="Calibri"/>
          <w:sz w:val="21"/>
          <w:szCs w:val="21"/>
        </w:rPr>
        <w:t xml:space="preserve"> schools from across Slovakia</w:t>
      </w:r>
      <w:r w:rsidR="00AF1530" w:rsidRPr="004C7356">
        <w:rPr>
          <w:rFonts w:cs="Calibri"/>
          <w:sz w:val="21"/>
          <w:szCs w:val="21"/>
        </w:rPr>
        <w:t xml:space="preserve"> </w:t>
      </w:r>
      <w:r w:rsidR="006F3493" w:rsidRPr="004C7356">
        <w:rPr>
          <w:rFonts w:cs="Calibri"/>
          <w:sz w:val="21"/>
          <w:szCs w:val="21"/>
        </w:rPr>
        <w:t>were</w:t>
      </w:r>
      <w:r w:rsidRPr="004C7356">
        <w:rPr>
          <w:rFonts w:cs="Calibri"/>
          <w:sz w:val="21"/>
          <w:szCs w:val="21"/>
        </w:rPr>
        <w:t xml:space="preserve"> registered in the </w:t>
      </w:r>
      <w:r w:rsidR="00AF1530" w:rsidRPr="004C7356">
        <w:rPr>
          <w:rFonts w:cs="Calibri"/>
          <w:sz w:val="21"/>
          <w:szCs w:val="21"/>
        </w:rPr>
        <w:t xml:space="preserve">Enviróza </w:t>
      </w:r>
      <w:r w:rsidRPr="004C7356">
        <w:rPr>
          <w:rFonts w:cs="Calibri"/>
          <w:sz w:val="21"/>
          <w:szCs w:val="21"/>
        </w:rPr>
        <w:t>programme.</w:t>
      </w:r>
      <w:r w:rsidR="00AF1530" w:rsidRPr="004C7356">
        <w:rPr>
          <w:rFonts w:cs="Calibri"/>
          <w:sz w:val="21"/>
          <w:szCs w:val="21"/>
        </w:rPr>
        <w:t xml:space="preserve"> Together the teams mapped 1</w:t>
      </w:r>
      <w:r w:rsidR="006F3493" w:rsidRPr="004C7356">
        <w:rPr>
          <w:rFonts w:cs="Calibri"/>
          <w:sz w:val="21"/>
          <w:szCs w:val="21"/>
        </w:rPr>
        <w:t>16</w:t>
      </w:r>
      <w:r w:rsidR="00AF1530" w:rsidRPr="004C7356">
        <w:rPr>
          <w:rFonts w:cs="Calibri"/>
          <w:sz w:val="21"/>
          <w:szCs w:val="21"/>
        </w:rPr>
        <w:t xml:space="preserve"> contaminated sites, of which </w:t>
      </w:r>
      <w:r w:rsidR="006F3493" w:rsidRPr="004C7356">
        <w:rPr>
          <w:rFonts w:cs="Calibri"/>
          <w:sz w:val="21"/>
          <w:szCs w:val="21"/>
        </w:rPr>
        <w:t>53</w:t>
      </w:r>
      <w:r w:rsidR="00AF1530" w:rsidRPr="004C7356">
        <w:rPr>
          <w:rFonts w:cs="Calibri"/>
          <w:sz w:val="21"/>
          <w:szCs w:val="21"/>
        </w:rPr>
        <w:t xml:space="preserve"> were school-identified.</w:t>
      </w:r>
    </w:p>
    <w:p w:rsidR="00CE41D1" w:rsidRPr="004C7356" w:rsidRDefault="00A1490E" w:rsidP="00E201B7">
      <w:pPr>
        <w:autoSpaceDE w:val="0"/>
        <w:autoSpaceDN w:val="0"/>
        <w:adjustRightInd w:val="0"/>
        <w:spacing w:after="0" w:line="240" w:lineRule="auto"/>
        <w:rPr>
          <w:rFonts w:cs="Calibri"/>
          <w:sz w:val="21"/>
          <w:szCs w:val="21"/>
        </w:rPr>
      </w:pPr>
      <w:r w:rsidRPr="004C7356">
        <w:rPr>
          <w:rFonts w:cs="Calibri"/>
          <w:sz w:val="21"/>
          <w:szCs w:val="21"/>
        </w:rPr>
        <w:t>93</w:t>
      </w:r>
      <w:r w:rsidR="00AF1530" w:rsidRPr="004C7356">
        <w:rPr>
          <w:rFonts w:cs="Calibri"/>
          <w:sz w:val="21"/>
          <w:szCs w:val="21"/>
        </w:rPr>
        <w:t xml:space="preserve"> teams mapped </w:t>
      </w:r>
      <w:r w:rsidRPr="004C7356">
        <w:rPr>
          <w:rFonts w:cs="Calibri"/>
          <w:sz w:val="21"/>
          <w:szCs w:val="21"/>
        </w:rPr>
        <w:t>contaminated sites i</w:t>
      </w:r>
      <w:r w:rsidR="006F3493" w:rsidRPr="004C7356">
        <w:rPr>
          <w:rFonts w:cs="Calibri"/>
          <w:sz w:val="21"/>
          <w:szCs w:val="21"/>
        </w:rPr>
        <w:t>n its 3rd year during the 2015/2016 school year.</w:t>
      </w:r>
    </w:p>
    <w:p w:rsidR="00CE41D1" w:rsidRDefault="00CE41D1" w:rsidP="003176F7">
      <w:pPr>
        <w:autoSpaceDE w:val="0"/>
        <w:autoSpaceDN w:val="0"/>
        <w:adjustRightInd w:val="0"/>
        <w:spacing w:after="0" w:line="240" w:lineRule="auto"/>
        <w:rPr>
          <w:rFonts w:cs="Calibri"/>
          <w:b/>
          <w:sz w:val="21"/>
          <w:szCs w:val="21"/>
        </w:rPr>
      </w:pPr>
    </w:p>
    <w:p w:rsidR="00CE41D1" w:rsidRDefault="00CE41D1" w:rsidP="003176F7">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Further Reading</w:t>
      </w:r>
    </w:p>
    <w:p w:rsidR="00CE41D1" w:rsidRDefault="00CE41D1" w:rsidP="00961231">
      <w:pPr>
        <w:autoSpaceDE w:val="0"/>
        <w:autoSpaceDN w:val="0"/>
        <w:adjustRightInd w:val="0"/>
        <w:spacing w:after="0" w:line="240" w:lineRule="auto"/>
        <w:rPr>
          <w:rFonts w:cs="Calibri"/>
          <w:sz w:val="21"/>
          <w:szCs w:val="21"/>
        </w:rPr>
      </w:pPr>
      <w:r w:rsidRPr="00961231">
        <w:rPr>
          <w:rFonts w:cs="Calibri"/>
          <w:i/>
          <w:sz w:val="21"/>
          <w:szCs w:val="21"/>
        </w:rPr>
        <w:t>Problematika environmentálnych záťaží na Slovensku</w:t>
      </w:r>
      <w:r w:rsidRPr="00961231">
        <w:rPr>
          <w:rFonts w:cs="Calibri"/>
          <w:sz w:val="21"/>
          <w:szCs w:val="21"/>
        </w:rPr>
        <w:t xml:space="preserve"> [State of the Contaminated sites in Slovakia]. Slovak Environment Agency, 2010. ISBN 978-80-88850-98-4.</w:t>
      </w:r>
    </w:p>
    <w:p w:rsidR="003A6ADA" w:rsidRPr="003A6ADA" w:rsidRDefault="003A6ADA" w:rsidP="00961231">
      <w:pPr>
        <w:autoSpaceDE w:val="0"/>
        <w:autoSpaceDN w:val="0"/>
        <w:adjustRightInd w:val="0"/>
        <w:spacing w:after="0" w:line="240" w:lineRule="auto"/>
        <w:rPr>
          <w:rFonts w:cs="Calibri"/>
          <w:sz w:val="21"/>
          <w:szCs w:val="21"/>
        </w:rPr>
      </w:pPr>
      <w:r w:rsidRPr="003A6ADA">
        <w:rPr>
          <w:rFonts w:cs="Calibri"/>
          <w:i/>
          <w:sz w:val="21"/>
          <w:szCs w:val="21"/>
        </w:rPr>
        <w:t>Management of Contaminated Sites in Slovakia</w:t>
      </w:r>
      <w:r w:rsidRPr="00961231">
        <w:rPr>
          <w:rFonts w:cs="Calibri"/>
          <w:sz w:val="21"/>
          <w:szCs w:val="21"/>
        </w:rPr>
        <w:t>. Slovak Environment Agency, 201</w:t>
      </w:r>
      <w:r w:rsidR="00557384">
        <w:rPr>
          <w:rFonts w:cs="Calibri"/>
          <w:sz w:val="21"/>
          <w:szCs w:val="21"/>
        </w:rPr>
        <w:t>5</w:t>
      </w:r>
      <w:r w:rsidRPr="00961231">
        <w:rPr>
          <w:rFonts w:cs="Calibri"/>
          <w:sz w:val="21"/>
          <w:szCs w:val="21"/>
        </w:rPr>
        <w:t>. ISBN 978-80-8</w:t>
      </w:r>
      <w:r w:rsidR="00557384">
        <w:rPr>
          <w:rFonts w:cs="Calibri"/>
          <w:sz w:val="21"/>
          <w:szCs w:val="21"/>
        </w:rPr>
        <w:t>9503</w:t>
      </w:r>
      <w:r w:rsidRPr="00961231">
        <w:rPr>
          <w:rFonts w:cs="Calibri"/>
          <w:sz w:val="21"/>
          <w:szCs w:val="21"/>
        </w:rPr>
        <w:t>-</w:t>
      </w:r>
      <w:r w:rsidR="00557384">
        <w:rPr>
          <w:rFonts w:cs="Calibri"/>
          <w:sz w:val="21"/>
          <w:szCs w:val="21"/>
        </w:rPr>
        <w:t>39</w:t>
      </w:r>
      <w:r w:rsidRPr="00961231">
        <w:rPr>
          <w:rFonts w:cs="Calibri"/>
          <w:sz w:val="21"/>
          <w:szCs w:val="21"/>
        </w:rPr>
        <w:t>-</w:t>
      </w:r>
      <w:r w:rsidR="00557384">
        <w:rPr>
          <w:rFonts w:cs="Calibri"/>
          <w:sz w:val="21"/>
          <w:szCs w:val="21"/>
        </w:rPr>
        <w:t>1</w:t>
      </w:r>
      <w:r w:rsidRPr="00961231">
        <w:rPr>
          <w:rFonts w:cs="Calibri"/>
          <w:sz w:val="21"/>
          <w:szCs w:val="21"/>
        </w:rPr>
        <w:t>.</w:t>
      </w:r>
    </w:p>
    <w:p w:rsidR="00811D6D" w:rsidRDefault="00811D6D" w:rsidP="00811D6D">
      <w:pPr>
        <w:autoSpaceDE w:val="0"/>
        <w:autoSpaceDN w:val="0"/>
        <w:adjustRightInd w:val="0"/>
        <w:spacing w:after="0" w:line="240" w:lineRule="auto"/>
        <w:rPr>
          <w:rFonts w:cs="Calibri"/>
          <w:sz w:val="21"/>
          <w:szCs w:val="21"/>
        </w:rPr>
      </w:pPr>
      <w:r w:rsidRPr="00961231">
        <w:rPr>
          <w:rFonts w:cs="Calibri"/>
          <w:sz w:val="21"/>
          <w:szCs w:val="21"/>
        </w:rPr>
        <w:t>Štátny program sanácie environmentálnych záťaží (201</w:t>
      </w:r>
      <w:r>
        <w:rPr>
          <w:rFonts w:cs="Calibri"/>
          <w:sz w:val="21"/>
          <w:szCs w:val="21"/>
        </w:rPr>
        <w:t xml:space="preserve">0 </w:t>
      </w:r>
      <w:r w:rsidRPr="00961231">
        <w:rPr>
          <w:rFonts w:cs="Calibri"/>
          <w:sz w:val="21"/>
          <w:szCs w:val="21"/>
        </w:rPr>
        <w:t>–</w:t>
      </w:r>
      <w:r>
        <w:rPr>
          <w:rFonts w:cs="Calibri"/>
          <w:sz w:val="21"/>
          <w:szCs w:val="21"/>
        </w:rPr>
        <w:t xml:space="preserve"> </w:t>
      </w:r>
      <w:r w:rsidRPr="00961231">
        <w:rPr>
          <w:rFonts w:cs="Calibri"/>
          <w:sz w:val="21"/>
          <w:szCs w:val="21"/>
        </w:rPr>
        <w:t>20</w:t>
      </w:r>
      <w:r>
        <w:rPr>
          <w:rFonts w:cs="Calibri"/>
          <w:sz w:val="21"/>
          <w:szCs w:val="21"/>
        </w:rPr>
        <w:t>15</w:t>
      </w:r>
      <w:r w:rsidRPr="00961231">
        <w:rPr>
          <w:rFonts w:cs="Calibri"/>
          <w:sz w:val="21"/>
          <w:szCs w:val="21"/>
        </w:rPr>
        <w:t>) [The State Remediation Programme of Environmental Burdens (20</w:t>
      </w:r>
      <w:r>
        <w:rPr>
          <w:rFonts w:cs="Calibri"/>
          <w:sz w:val="21"/>
          <w:szCs w:val="21"/>
        </w:rPr>
        <w:t xml:space="preserve">10 </w:t>
      </w:r>
      <w:r w:rsidRPr="00961231">
        <w:rPr>
          <w:rFonts w:cs="Calibri"/>
          <w:sz w:val="21"/>
          <w:szCs w:val="21"/>
        </w:rPr>
        <w:t>–</w:t>
      </w:r>
      <w:r>
        <w:rPr>
          <w:rFonts w:cs="Calibri"/>
          <w:sz w:val="21"/>
          <w:szCs w:val="21"/>
        </w:rPr>
        <w:t xml:space="preserve"> </w:t>
      </w:r>
      <w:r w:rsidRPr="00961231">
        <w:rPr>
          <w:rFonts w:cs="Calibri"/>
          <w:sz w:val="21"/>
          <w:szCs w:val="21"/>
        </w:rPr>
        <w:t>20</w:t>
      </w:r>
      <w:r>
        <w:rPr>
          <w:rFonts w:cs="Calibri"/>
          <w:sz w:val="21"/>
          <w:szCs w:val="21"/>
        </w:rPr>
        <w:t>15</w:t>
      </w:r>
      <w:r w:rsidRPr="00961231">
        <w:rPr>
          <w:rFonts w:cs="Calibri"/>
          <w:sz w:val="21"/>
          <w:szCs w:val="21"/>
        </w:rPr>
        <w:t>)]. Ministry of Environment of the Slovak Republic, 201</w:t>
      </w:r>
      <w:r>
        <w:rPr>
          <w:rFonts w:cs="Calibri"/>
          <w:sz w:val="21"/>
          <w:szCs w:val="21"/>
        </w:rPr>
        <w:t>0</w:t>
      </w:r>
      <w:r w:rsidRPr="00961231">
        <w:rPr>
          <w:rFonts w:cs="Calibri"/>
          <w:sz w:val="21"/>
          <w:szCs w:val="21"/>
        </w:rPr>
        <w:t>.</w:t>
      </w:r>
    </w:p>
    <w:p w:rsidR="00CE41D1" w:rsidRDefault="00CE41D1" w:rsidP="009F3AFE">
      <w:pPr>
        <w:autoSpaceDE w:val="0"/>
        <w:autoSpaceDN w:val="0"/>
        <w:adjustRightInd w:val="0"/>
        <w:spacing w:after="0" w:line="240" w:lineRule="auto"/>
        <w:rPr>
          <w:rFonts w:cs="Calibri"/>
          <w:sz w:val="21"/>
          <w:szCs w:val="21"/>
        </w:rPr>
      </w:pPr>
      <w:r w:rsidRPr="00961231">
        <w:rPr>
          <w:rFonts w:cs="Calibri"/>
          <w:sz w:val="21"/>
          <w:szCs w:val="21"/>
        </w:rPr>
        <w:t>Štátny program sanácie environmentálnych záťaží (201</w:t>
      </w:r>
      <w:r w:rsidR="000B13EA">
        <w:rPr>
          <w:rFonts w:cs="Calibri"/>
          <w:sz w:val="21"/>
          <w:szCs w:val="21"/>
        </w:rPr>
        <w:t xml:space="preserve">6 </w:t>
      </w:r>
      <w:r w:rsidRPr="00961231">
        <w:rPr>
          <w:rFonts w:cs="Calibri"/>
          <w:sz w:val="21"/>
          <w:szCs w:val="21"/>
        </w:rPr>
        <w:t>–</w:t>
      </w:r>
      <w:r w:rsidR="000B13EA">
        <w:rPr>
          <w:rFonts w:cs="Calibri"/>
          <w:sz w:val="21"/>
          <w:szCs w:val="21"/>
        </w:rPr>
        <w:t xml:space="preserve"> </w:t>
      </w:r>
      <w:r w:rsidRPr="00961231">
        <w:rPr>
          <w:rFonts w:cs="Calibri"/>
          <w:sz w:val="21"/>
          <w:szCs w:val="21"/>
        </w:rPr>
        <w:t>20</w:t>
      </w:r>
      <w:r w:rsidR="000B13EA">
        <w:rPr>
          <w:rFonts w:cs="Calibri"/>
          <w:sz w:val="21"/>
          <w:szCs w:val="21"/>
        </w:rPr>
        <w:t>21</w:t>
      </w:r>
      <w:r w:rsidRPr="00961231">
        <w:rPr>
          <w:rFonts w:cs="Calibri"/>
          <w:sz w:val="21"/>
          <w:szCs w:val="21"/>
        </w:rPr>
        <w:t>) [The State Remediation Programme of Environmental Burdens (201</w:t>
      </w:r>
      <w:r w:rsidR="000B13EA">
        <w:rPr>
          <w:rFonts w:cs="Calibri"/>
          <w:sz w:val="21"/>
          <w:szCs w:val="21"/>
        </w:rPr>
        <w:t xml:space="preserve">6 </w:t>
      </w:r>
      <w:r w:rsidRPr="00961231">
        <w:rPr>
          <w:rFonts w:cs="Calibri"/>
          <w:sz w:val="21"/>
          <w:szCs w:val="21"/>
        </w:rPr>
        <w:t>–</w:t>
      </w:r>
      <w:r w:rsidR="000B13EA">
        <w:rPr>
          <w:rFonts w:cs="Calibri"/>
          <w:sz w:val="21"/>
          <w:szCs w:val="21"/>
        </w:rPr>
        <w:t xml:space="preserve"> </w:t>
      </w:r>
      <w:r w:rsidRPr="00961231">
        <w:rPr>
          <w:rFonts w:cs="Calibri"/>
          <w:sz w:val="21"/>
          <w:szCs w:val="21"/>
        </w:rPr>
        <w:t>20</w:t>
      </w:r>
      <w:r w:rsidR="000B13EA">
        <w:rPr>
          <w:rFonts w:cs="Calibri"/>
          <w:sz w:val="21"/>
          <w:szCs w:val="21"/>
        </w:rPr>
        <w:t>21</w:t>
      </w:r>
      <w:r w:rsidRPr="00961231">
        <w:rPr>
          <w:rFonts w:cs="Calibri"/>
          <w:sz w:val="21"/>
          <w:szCs w:val="21"/>
        </w:rPr>
        <w:t>)]. Ministry of Environment of the Slovak Republic, 201</w:t>
      </w:r>
      <w:r w:rsidR="000B13EA">
        <w:rPr>
          <w:rFonts w:cs="Calibri"/>
          <w:sz w:val="21"/>
          <w:szCs w:val="21"/>
        </w:rPr>
        <w:t>6</w:t>
      </w:r>
      <w:r w:rsidRPr="00961231">
        <w:rPr>
          <w:rFonts w:cs="Calibri"/>
          <w:sz w:val="21"/>
          <w:szCs w:val="21"/>
        </w:rPr>
        <w:t>.</w:t>
      </w:r>
    </w:p>
    <w:p w:rsidR="00CE41D1" w:rsidRPr="00AF1530" w:rsidRDefault="00CE41D1" w:rsidP="00C16312">
      <w:pPr>
        <w:autoSpaceDE w:val="0"/>
        <w:autoSpaceDN w:val="0"/>
        <w:adjustRightInd w:val="0"/>
        <w:spacing w:after="0" w:line="240" w:lineRule="auto"/>
        <w:rPr>
          <w:rFonts w:asciiTheme="minorHAnsi" w:hAnsiTheme="minorHAnsi" w:cs="Calibri"/>
          <w:b/>
          <w:sz w:val="21"/>
          <w:szCs w:val="21"/>
        </w:rPr>
      </w:pPr>
      <w:r w:rsidRPr="00AF1530">
        <w:rPr>
          <w:rFonts w:asciiTheme="minorHAnsi" w:hAnsiTheme="minorHAnsi" w:cs="Calibri"/>
          <w:b/>
          <w:sz w:val="21"/>
          <w:szCs w:val="21"/>
        </w:rPr>
        <w:t>www.enviroza.sk</w:t>
      </w:r>
    </w:p>
    <w:p w:rsidR="00CE41D1" w:rsidRPr="00AF1530" w:rsidRDefault="00656D7C" w:rsidP="009F3AFE">
      <w:pPr>
        <w:autoSpaceDE w:val="0"/>
        <w:autoSpaceDN w:val="0"/>
        <w:adjustRightInd w:val="0"/>
        <w:spacing w:after="0" w:line="240" w:lineRule="auto"/>
        <w:rPr>
          <w:rFonts w:asciiTheme="minorHAnsi" w:hAnsiTheme="minorHAnsi" w:cs="Calibri"/>
          <w:sz w:val="21"/>
          <w:szCs w:val="21"/>
        </w:rPr>
      </w:pPr>
      <w:r w:rsidRPr="00AF1530">
        <w:rPr>
          <w:rFonts w:asciiTheme="minorHAnsi" w:hAnsiTheme="minorHAnsi" w:cs="Calibri"/>
          <w:sz w:val="21"/>
          <w:szCs w:val="21"/>
        </w:rPr>
        <w:t>www.enviroportal.sk</w:t>
      </w:r>
    </w:p>
    <w:p w:rsidR="00656D7C" w:rsidRPr="00AF1530" w:rsidRDefault="00656D7C" w:rsidP="009F3AFE">
      <w:pPr>
        <w:autoSpaceDE w:val="0"/>
        <w:autoSpaceDN w:val="0"/>
        <w:adjustRightInd w:val="0"/>
        <w:spacing w:after="0" w:line="240" w:lineRule="auto"/>
        <w:rPr>
          <w:rFonts w:asciiTheme="minorHAnsi" w:hAnsiTheme="minorHAnsi" w:cs="Calibri"/>
          <w:sz w:val="21"/>
          <w:szCs w:val="21"/>
        </w:rPr>
      </w:pPr>
      <w:r w:rsidRPr="00AF1530">
        <w:rPr>
          <w:rFonts w:asciiTheme="minorHAnsi" w:hAnsiTheme="minorHAnsi" w:cs="Calibri"/>
          <w:sz w:val="21"/>
          <w:szCs w:val="21"/>
        </w:rPr>
        <w:t>ww.sazp.sk</w:t>
      </w:r>
    </w:p>
    <w:p w:rsidR="00CE41D1" w:rsidRPr="00AF1530" w:rsidRDefault="00AF1530" w:rsidP="009F3AFE">
      <w:pPr>
        <w:autoSpaceDE w:val="0"/>
        <w:autoSpaceDN w:val="0"/>
        <w:adjustRightInd w:val="0"/>
        <w:spacing w:after="0" w:line="240" w:lineRule="auto"/>
        <w:rPr>
          <w:rFonts w:asciiTheme="minorHAnsi" w:hAnsiTheme="minorHAnsi" w:cs="Calibri-Bold"/>
          <w:bCs/>
          <w:sz w:val="21"/>
          <w:szCs w:val="21"/>
        </w:rPr>
      </w:pPr>
      <w:r w:rsidRPr="00AF1530">
        <w:rPr>
          <w:rFonts w:asciiTheme="minorHAnsi" w:hAnsiTheme="minorHAnsi" w:cs="Calibri-Bold"/>
          <w:bCs/>
          <w:sz w:val="21"/>
          <w:szCs w:val="21"/>
        </w:rPr>
        <w:t>http://www.sazp.sk/public/index/go.php?id=2222</w:t>
      </w:r>
    </w:p>
    <w:p w:rsidR="00CE41D1" w:rsidRDefault="00845AC8" w:rsidP="009F3AFE">
      <w:pPr>
        <w:autoSpaceDE w:val="0"/>
        <w:autoSpaceDN w:val="0"/>
        <w:adjustRightInd w:val="0"/>
        <w:spacing w:after="0" w:line="240" w:lineRule="auto"/>
        <w:rPr>
          <w:rFonts w:cs="Calibri"/>
          <w:sz w:val="21"/>
          <w:szCs w:val="21"/>
        </w:rPr>
      </w:pPr>
      <w:r>
        <w:rPr>
          <w:rFonts w:cs="Calibri"/>
          <w:noProof/>
          <w:sz w:val="21"/>
          <w:szCs w:val="21"/>
          <w:lang w:val="sk-SK" w:eastAsia="sk-SK"/>
        </w:rPr>
        <w:lastRenderedPageBreak/>
        <w:drawing>
          <wp:inline distT="0" distB="0" distL="0" distR="0">
            <wp:extent cx="4320000" cy="3438000"/>
            <wp:effectExtent l="0" t="0" r="4445" b="0"/>
            <wp:docPr id="1" name="Obrázok 1" descr="WWW_Print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_PrintSc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438000"/>
                    </a:xfrm>
                    <a:prstGeom prst="rect">
                      <a:avLst/>
                    </a:prstGeom>
                    <a:noFill/>
                    <a:ln>
                      <a:noFill/>
                    </a:ln>
                  </pic:spPr>
                </pic:pic>
              </a:graphicData>
            </a:graphic>
          </wp:inline>
        </w:drawing>
      </w:r>
    </w:p>
    <w:p w:rsidR="00F67725" w:rsidRDefault="00F67725" w:rsidP="003176F7">
      <w:pPr>
        <w:autoSpaceDE w:val="0"/>
        <w:autoSpaceDN w:val="0"/>
        <w:adjustRightInd w:val="0"/>
        <w:spacing w:after="0" w:line="240" w:lineRule="auto"/>
        <w:rPr>
          <w:rFonts w:cs="Calibri"/>
          <w:b/>
          <w:sz w:val="21"/>
          <w:szCs w:val="21"/>
        </w:rPr>
      </w:pPr>
    </w:p>
    <w:p w:rsidR="00CE41D1" w:rsidRDefault="00CE41D1" w:rsidP="003176F7">
      <w:pPr>
        <w:autoSpaceDE w:val="0"/>
        <w:autoSpaceDN w:val="0"/>
        <w:adjustRightInd w:val="0"/>
        <w:spacing w:after="0" w:line="240" w:lineRule="auto"/>
        <w:rPr>
          <w:rFonts w:cs="Calibri"/>
          <w:b/>
          <w:sz w:val="21"/>
          <w:szCs w:val="21"/>
        </w:rPr>
      </w:pPr>
      <w:r w:rsidRPr="003176F7">
        <w:rPr>
          <w:rFonts w:cs="Calibri"/>
          <w:b/>
          <w:sz w:val="21"/>
          <w:szCs w:val="21"/>
        </w:rPr>
        <w:t xml:space="preserve">Fig. </w:t>
      </w:r>
      <w:r>
        <w:rPr>
          <w:rFonts w:cs="Calibri"/>
          <w:b/>
          <w:sz w:val="21"/>
          <w:szCs w:val="21"/>
        </w:rPr>
        <w:t>1</w:t>
      </w:r>
      <w:r w:rsidRPr="003176F7">
        <w:rPr>
          <w:rFonts w:cs="Calibri"/>
          <w:b/>
          <w:sz w:val="21"/>
          <w:szCs w:val="21"/>
        </w:rPr>
        <w:tab/>
        <w:t>Homepage of the school programme Enviróza website</w:t>
      </w:r>
    </w:p>
    <w:p w:rsidR="00CE41D1" w:rsidRDefault="00CE41D1" w:rsidP="003176F7">
      <w:pPr>
        <w:autoSpaceDE w:val="0"/>
        <w:autoSpaceDN w:val="0"/>
        <w:adjustRightInd w:val="0"/>
        <w:spacing w:after="0" w:line="240" w:lineRule="auto"/>
        <w:rPr>
          <w:rFonts w:cs="Calibri"/>
          <w:b/>
          <w:sz w:val="21"/>
          <w:szCs w:val="21"/>
        </w:rPr>
      </w:pPr>
    </w:p>
    <w:p w:rsidR="00CE41D1" w:rsidRDefault="00845AC8" w:rsidP="009F3AFE">
      <w:pPr>
        <w:autoSpaceDE w:val="0"/>
        <w:autoSpaceDN w:val="0"/>
        <w:adjustRightInd w:val="0"/>
        <w:spacing w:after="0" w:line="240" w:lineRule="auto"/>
        <w:rPr>
          <w:rFonts w:cs="Calibri"/>
          <w:sz w:val="21"/>
          <w:szCs w:val="21"/>
        </w:rPr>
      </w:pPr>
      <w:r>
        <w:rPr>
          <w:rFonts w:cs="Calibri"/>
          <w:noProof/>
          <w:sz w:val="21"/>
          <w:szCs w:val="21"/>
          <w:lang w:val="sk-SK" w:eastAsia="sk-SK"/>
        </w:rPr>
        <w:drawing>
          <wp:inline distT="0" distB="0" distL="0" distR="0">
            <wp:extent cx="4320000" cy="3236400"/>
            <wp:effectExtent l="0" t="0" r="4445" b="2540"/>
            <wp:docPr id="2" name="Obrázok 2" descr="DSC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3236400"/>
                    </a:xfrm>
                    <a:prstGeom prst="rect">
                      <a:avLst/>
                    </a:prstGeom>
                    <a:noFill/>
                    <a:ln>
                      <a:noFill/>
                    </a:ln>
                  </pic:spPr>
                </pic:pic>
              </a:graphicData>
            </a:graphic>
          </wp:inline>
        </w:drawing>
      </w:r>
    </w:p>
    <w:p w:rsidR="00F67725" w:rsidRDefault="00F67725" w:rsidP="00E201B7">
      <w:pPr>
        <w:autoSpaceDE w:val="0"/>
        <w:autoSpaceDN w:val="0"/>
        <w:adjustRightInd w:val="0"/>
        <w:spacing w:after="0" w:line="240" w:lineRule="auto"/>
        <w:ind w:left="720" w:hanging="720"/>
        <w:rPr>
          <w:rFonts w:cs="Calibri"/>
          <w:b/>
          <w:sz w:val="21"/>
          <w:szCs w:val="21"/>
        </w:rPr>
      </w:pPr>
    </w:p>
    <w:p w:rsidR="00CE41D1" w:rsidRPr="00E201B7" w:rsidRDefault="00CE41D1" w:rsidP="00E201B7">
      <w:pPr>
        <w:autoSpaceDE w:val="0"/>
        <w:autoSpaceDN w:val="0"/>
        <w:adjustRightInd w:val="0"/>
        <w:spacing w:after="0" w:line="240" w:lineRule="auto"/>
        <w:ind w:left="720" w:hanging="720"/>
        <w:rPr>
          <w:rFonts w:cs="Calibri"/>
          <w:b/>
          <w:sz w:val="21"/>
          <w:szCs w:val="21"/>
        </w:rPr>
      </w:pPr>
      <w:r w:rsidRPr="00E201B7">
        <w:rPr>
          <w:rFonts w:cs="Calibri"/>
          <w:b/>
          <w:sz w:val="21"/>
          <w:szCs w:val="21"/>
        </w:rPr>
        <w:t xml:space="preserve">Fig. </w:t>
      </w:r>
      <w:r w:rsidR="003A6ADA">
        <w:rPr>
          <w:rFonts w:cs="Calibri"/>
          <w:b/>
          <w:sz w:val="21"/>
          <w:szCs w:val="21"/>
        </w:rPr>
        <w:t>2</w:t>
      </w:r>
      <w:r w:rsidRPr="00E201B7">
        <w:rPr>
          <w:rFonts w:cs="Calibri"/>
          <w:b/>
          <w:sz w:val="21"/>
          <w:szCs w:val="21"/>
        </w:rPr>
        <w:tab/>
        <w:t xml:space="preserve">A total of 25 new sites were added by schools. After they were mapped, field inspection and evaluation of the school-identified sites for the purposes of their classification in the ISCS was carried out by Jaromír Helma, </w:t>
      </w:r>
      <w:r w:rsidR="00AF1530">
        <w:rPr>
          <w:rFonts w:cs="Calibri"/>
          <w:b/>
          <w:sz w:val="21"/>
          <w:szCs w:val="21"/>
        </w:rPr>
        <w:t>contaminateds sites expert</w:t>
      </w:r>
      <w:r w:rsidRPr="00E201B7">
        <w:rPr>
          <w:rFonts w:cs="Calibri"/>
          <w:b/>
          <w:sz w:val="21"/>
          <w:szCs w:val="21"/>
        </w:rPr>
        <w:t xml:space="preserve"> (SEA) in July and August 2014. </w:t>
      </w:r>
    </w:p>
    <w:p w:rsidR="00CE41D1" w:rsidRDefault="00CE41D1" w:rsidP="009F3AFE">
      <w:pPr>
        <w:autoSpaceDE w:val="0"/>
        <w:autoSpaceDN w:val="0"/>
        <w:adjustRightInd w:val="0"/>
        <w:spacing w:after="0" w:line="240" w:lineRule="auto"/>
        <w:rPr>
          <w:rFonts w:cs="Calibri"/>
          <w:b/>
          <w:sz w:val="21"/>
          <w:szCs w:val="21"/>
        </w:rPr>
      </w:pPr>
    </w:p>
    <w:p w:rsidR="003A6ADA" w:rsidRDefault="00845AC8" w:rsidP="009F3AFE">
      <w:pPr>
        <w:autoSpaceDE w:val="0"/>
        <w:autoSpaceDN w:val="0"/>
        <w:adjustRightInd w:val="0"/>
        <w:spacing w:after="0" w:line="240" w:lineRule="auto"/>
        <w:rPr>
          <w:rFonts w:cs="Calibri"/>
          <w:b/>
          <w:sz w:val="21"/>
          <w:szCs w:val="21"/>
        </w:rPr>
      </w:pPr>
      <w:r>
        <w:rPr>
          <w:rFonts w:cs="Calibri"/>
          <w:b/>
          <w:noProof/>
          <w:sz w:val="21"/>
          <w:szCs w:val="21"/>
          <w:lang w:val="sk-SK" w:eastAsia="sk-SK"/>
        </w:rPr>
        <w:lastRenderedPageBreak/>
        <w:drawing>
          <wp:inline distT="0" distB="0" distL="0" distR="0">
            <wp:extent cx="4320000" cy="3232800"/>
            <wp:effectExtent l="0" t="0" r="4445" b="5715"/>
            <wp:docPr id="5" name="Obrázok 5" descr="Obráz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ázok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3232800"/>
                    </a:xfrm>
                    <a:prstGeom prst="rect">
                      <a:avLst/>
                    </a:prstGeom>
                    <a:noFill/>
                    <a:ln>
                      <a:noFill/>
                    </a:ln>
                  </pic:spPr>
                </pic:pic>
              </a:graphicData>
            </a:graphic>
          </wp:inline>
        </w:drawing>
      </w:r>
    </w:p>
    <w:p w:rsidR="00F67725" w:rsidRDefault="00F67725" w:rsidP="009F3AFE">
      <w:pPr>
        <w:autoSpaceDE w:val="0"/>
        <w:autoSpaceDN w:val="0"/>
        <w:adjustRightInd w:val="0"/>
        <w:spacing w:after="0" w:line="240" w:lineRule="auto"/>
        <w:rPr>
          <w:rFonts w:cs="Calibri"/>
          <w:b/>
          <w:sz w:val="21"/>
          <w:szCs w:val="21"/>
        </w:rPr>
      </w:pPr>
    </w:p>
    <w:p w:rsidR="003A6ADA" w:rsidRDefault="00845AC8" w:rsidP="009F3AFE">
      <w:pPr>
        <w:autoSpaceDE w:val="0"/>
        <w:autoSpaceDN w:val="0"/>
        <w:adjustRightInd w:val="0"/>
        <w:spacing w:after="0" w:line="240" w:lineRule="auto"/>
        <w:rPr>
          <w:rFonts w:cs="Calibri"/>
          <w:b/>
          <w:sz w:val="21"/>
          <w:szCs w:val="21"/>
        </w:rPr>
      </w:pPr>
      <w:r>
        <w:rPr>
          <w:rFonts w:cs="Calibri"/>
          <w:b/>
          <w:noProof/>
          <w:sz w:val="21"/>
          <w:szCs w:val="21"/>
          <w:lang w:val="sk-SK" w:eastAsia="sk-SK"/>
        </w:rPr>
        <w:drawing>
          <wp:inline distT="0" distB="0" distL="0" distR="0">
            <wp:extent cx="4320000" cy="3232800"/>
            <wp:effectExtent l="0" t="0" r="4445" b="5715"/>
            <wp:docPr id="6" name="Obrázok 6" descr="Obráz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ázok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232800"/>
                    </a:xfrm>
                    <a:prstGeom prst="rect">
                      <a:avLst/>
                    </a:prstGeom>
                    <a:noFill/>
                    <a:ln>
                      <a:noFill/>
                    </a:ln>
                  </pic:spPr>
                </pic:pic>
              </a:graphicData>
            </a:graphic>
          </wp:inline>
        </w:drawing>
      </w:r>
    </w:p>
    <w:p w:rsidR="003A6ADA" w:rsidRDefault="003A6ADA" w:rsidP="009F3AFE">
      <w:pPr>
        <w:autoSpaceDE w:val="0"/>
        <w:autoSpaceDN w:val="0"/>
        <w:adjustRightInd w:val="0"/>
        <w:spacing w:after="0" w:line="240" w:lineRule="auto"/>
        <w:rPr>
          <w:rFonts w:cs="Calibri"/>
          <w:b/>
          <w:sz w:val="21"/>
          <w:szCs w:val="21"/>
        </w:rPr>
      </w:pPr>
    </w:p>
    <w:p w:rsidR="003A6ADA" w:rsidRDefault="00845AC8" w:rsidP="009F3AFE">
      <w:pPr>
        <w:autoSpaceDE w:val="0"/>
        <w:autoSpaceDN w:val="0"/>
        <w:adjustRightInd w:val="0"/>
        <w:spacing w:after="0" w:line="240" w:lineRule="auto"/>
        <w:rPr>
          <w:rFonts w:cs="Calibri"/>
          <w:b/>
          <w:sz w:val="21"/>
          <w:szCs w:val="21"/>
        </w:rPr>
      </w:pPr>
      <w:r>
        <w:rPr>
          <w:rFonts w:cs="Calibri"/>
          <w:b/>
          <w:noProof/>
          <w:sz w:val="21"/>
          <w:szCs w:val="21"/>
          <w:lang w:val="sk-SK" w:eastAsia="sk-SK"/>
        </w:rPr>
        <w:lastRenderedPageBreak/>
        <w:drawing>
          <wp:inline distT="0" distB="0" distL="0" distR="0">
            <wp:extent cx="4320000" cy="3232800"/>
            <wp:effectExtent l="0" t="0" r="4445" b="5715"/>
            <wp:docPr id="7" name="Obrázok 7" descr="Obrázo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ázok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3232800"/>
                    </a:xfrm>
                    <a:prstGeom prst="rect">
                      <a:avLst/>
                    </a:prstGeom>
                    <a:noFill/>
                    <a:ln>
                      <a:noFill/>
                    </a:ln>
                  </pic:spPr>
                </pic:pic>
              </a:graphicData>
            </a:graphic>
          </wp:inline>
        </w:drawing>
      </w:r>
    </w:p>
    <w:p w:rsidR="00996886" w:rsidRDefault="00996886" w:rsidP="009F3AFE">
      <w:pPr>
        <w:autoSpaceDE w:val="0"/>
        <w:autoSpaceDN w:val="0"/>
        <w:adjustRightInd w:val="0"/>
        <w:spacing w:after="0" w:line="240" w:lineRule="auto"/>
        <w:rPr>
          <w:rFonts w:cs="Calibri"/>
          <w:b/>
          <w:sz w:val="21"/>
          <w:szCs w:val="21"/>
        </w:rPr>
      </w:pPr>
    </w:p>
    <w:p w:rsidR="00102F20" w:rsidRPr="00102F20" w:rsidRDefault="00102F20" w:rsidP="009F3AFE">
      <w:pPr>
        <w:autoSpaceDE w:val="0"/>
        <w:autoSpaceDN w:val="0"/>
        <w:adjustRightInd w:val="0"/>
        <w:spacing w:after="0" w:line="240" w:lineRule="auto"/>
        <w:rPr>
          <w:rFonts w:cs="Calibri"/>
          <w:b/>
          <w:sz w:val="21"/>
          <w:szCs w:val="21"/>
        </w:rPr>
      </w:pPr>
      <w:r w:rsidRPr="00102F20">
        <w:rPr>
          <w:rFonts w:cs="Calibri"/>
          <w:b/>
          <w:sz w:val="21"/>
          <w:szCs w:val="21"/>
        </w:rPr>
        <w:t xml:space="preserve">Fig. </w:t>
      </w:r>
      <w:r>
        <w:rPr>
          <w:rFonts w:cs="Calibri"/>
          <w:b/>
          <w:sz w:val="21"/>
          <w:szCs w:val="21"/>
        </w:rPr>
        <w:tab/>
      </w:r>
      <w:r w:rsidR="00852BE4">
        <w:rPr>
          <w:rFonts w:cs="Calibri"/>
          <w:b/>
          <w:sz w:val="21"/>
          <w:szCs w:val="21"/>
        </w:rPr>
        <w:t>3</w:t>
      </w:r>
      <w:r w:rsidRPr="00102F20">
        <w:rPr>
          <w:rFonts w:cs="Calibri"/>
          <w:b/>
          <w:sz w:val="21"/>
          <w:szCs w:val="21"/>
        </w:rPr>
        <w:t xml:space="preserve">, </w:t>
      </w:r>
      <w:r w:rsidR="00852BE4">
        <w:rPr>
          <w:rFonts w:cs="Calibri"/>
          <w:b/>
          <w:sz w:val="21"/>
          <w:szCs w:val="21"/>
        </w:rPr>
        <w:t>4</w:t>
      </w:r>
      <w:r w:rsidRPr="00102F20">
        <w:rPr>
          <w:rFonts w:cs="Calibri"/>
          <w:b/>
          <w:sz w:val="21"/>
          <w:szCs w:val="21"/>
        </w:rPr>
        <w:t>,</w:t>
      </w:r>
      <w:r w:rsidR="00491171">
        <w:rPr>
          <w:rFonts w:cs="Calibri"/>
          <w:b/>
          <w:sz w:val="21"/>
          <w:szCs w:val="21"/>
        </w:rPr>
        <w:t xml:space="preserve"> </w:t>
      </w:r>
      <w:r w:rsidR="00852BE4">
        <w:rPr>
          <w:rFonts w:cs="Calibri"/>
          <w:b/>
          <w:sz w:val="21"/>
          <w:szCs w:val="21"/>
        </w:rPr>
        <w:t>5</w:t>
      </w:r>
    </w:p>
    <w:p w:rsidR="00102F20" w:rsidRDefault="00102F20" w:rsidP="009F3AFE">
      <w:pPr>
        <w:autoSpaceDE w:val="0"/>
        <w:autoSpaceDN w:val="0"/>
        <w:adjustRightInd w:val="0"/>
        <w:spacing w:after="0" w:line="240" w:lineRule="auto"/>
        <w:rPr>
          <w:b/>
          <w:bCs/>
          <w:sz w:val="21"/>
          <w:szCs w:val="21"/>
        </w:rPr>
      </w:pPr>
      <w:r w:rsidRPr="00102F20">
        <w:rPr>
          <w:b/>
          <w:bCs/>
          <w:sz w:val="21"/>
          <w:szCs w:val="21"/>
        </w:rPr>
        <w:t xml:space="preserve">The teams that placed first, second and third were rewarded with a class field trip to an environmental </w:t>
      </w:r>
      <w:r w:rsidRPr="00102F20">
        <w:rPr>
          <w:b/>
          <w:bCs/>
          <w:color w:val="000000"/>
          <w:sz w:val="21"/>
          <w:szCs w:val="21"/>
        </w:rPr>
        <w:t>contamination site.</w:t>
      </w:r>
      <w:r w:rsidRPr="00102F20">
        <w:rPr>
          <w:b/>
          <w:bCs/>
          <w:sz w:val="21"/>
          <w:szCs w:val="21"/>
        </w:rPr>
        <w:t xml:space="preserve"> Every participant received a T-shirt with the Enviróza logo as a small gift. Organised by the Banská Bystrica company MEEN, in cooperation with members of the </w:t>
      </w:r>
      <w:r w:rsidRPr="00102F20">
        <w:rPr>
          <w:b/>
          <w:bCs/>
          <w:i/>
          <w:sz w:val="21"/>
          <w:szCs w:val="21"/>
        </w:rPr>
        <w:t>Awareness</w:t>
      </w:r>
      <w:r w:rsidRPr="00102F20">
        <w:rPr>
          <w:b/>
          <w:bCs/>
          <w:sz w:val="21"/>
          <w:szCs w:val="21"/>
        </w:rPr>
        <w:t xml:space="preserve"> project team, the all-day field trips were made in September and October 2014</w:t>
      </w:r>
    </w:p>
    <w:p w:rsidR="003D1F74" w:rsidRDefault="003D1F74" w:rsidP="009F3AFE">
      <w:pPr>
        <w:autoSpaceDE w:val="0"/>
        <w:autoSpaceDN w:val="0"/>
        <w:adjustRightInd w:val="0"/>
        <w:spacing w:after="0" w:line="240" w:lineRule="auto"/>
        <w:rPr>
          <w:b/>
          <w:bCs/>
          <w:sz w:val="21"/>
          <w:szCs w:val="21"/>
        </w:rPr>
      </w:pPr>
    </w:p>
    <w:p w:rsidR="00F67725" w:rsidRDefault="00F67725" w:rsidP="00F67725">
      <w:pPr>
        <w:autoSpaceDE w:val="0"/>
        <w:autoSpaceDN w:val="0"/>
        <w:adjustRightInd w:val="0"/>
        <w:spacing w:after="0" w:line="240" w:lineRule="auto"/>
        <w:rPr>
          <w:rFonts w:cs="Calibri"/>
          <w:sz w:val="21"/>
          <w:szCs w:val="21"/>
        </w:rPr>
      </w:pPr>
      <w:r>
        <w:rPr>
          <w:rFonts w:cs="Calibri"/>
          <w:sz w:val="21"/>
          <w:szCs w:val="21"/>
        </w:rPr>
        <w:t>Author of photos: Archive of SEA</w:t>
      </w:r>
    </w:p>
    <w:p w:rsidR="00102F20" w:rsidRDefault="00102F20" w:rsidP="009F3AFE">
      <w:pPr>
        <w:autoSpaceDE w:val="0"/>
        <w:autoSpaceDN w:val="0"/>
        <w:adjustRightInd w:val="0"/>
        <w:spacing w:after="0" w:line="240" w:lineRule="auto"/>
        <w:rPr>
          <w:b/>
          <w:bCs/>
          <w:sz w:val="21"/>
          <w:szCs w:val="21"/>
        </w:rPr>
      </w:pPr>
    </w:p>
    <w:p w:rsidR="00F67725" w:rsidRDefault="00F67725" w:rsidP="009F3AFE">
      <w:pPr>
        <w:autoSpaceDE w:val="0"/>
        <w:autoSpaceDN w:val="0"/>
        <w:adjustRightInd w:val="0"/>
        <w:spacing w:after="0" w:line="240" w:lineRule="auto"/>
        <w:rPr>
          <w:b/>
          <w:bCs/>
          <w:sz w:val="21"/>
          <w:szCs w:val="21"/>
        </w:rPr>
      </w:pPr>
    </w:p>
    <w:p w:rsidR="00371726" w:rsidRDefault="00845AC8" w:rsidP="009F3AFE">
      <w:pPr>
        <w:autoSpaceDE w:val="0"/>
        <w:autoSpaceDN w:val="0"/>
        <w:adjustRightInd w:val="0"/>
        <w:spacing w:after="0" w:line="240" w:lineRule="auto"/>
        <w:rPr>
          <w:b/>
          <w:bCs/>
          <w:sz w:val="21"/>
          <w:szCs w:val="21"/>
        </w:rPr>
      </w:pPr>
      <w:r>
        <w:rPr>
          <w:b/>
          <w:bCs/>
          <w:noProof/>
          <w:sz w:val="21"/>
          <w:szCs w:val="21"/>
          <w:lang w:val="sk-SK" w:eastAsia="sk-SK"/>
        </w:rPr>
        <w:drawing>
          <wp:inline distT="0" distB="0" distL="0" distR="0">
            <wp:extent cx="4320000" cy="1296000"/>
            <wp:effectExtent l="0" t="0" r="4445" b="0"/>
            <wp:docPr id="9" name="Obrázok 9" descr="Enviroz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viroza-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1296000"/>
                    </a:xfrm>
                    <a:prstGeom prst="rect">
                      <a:avLst/>
                    </a:prstGeom>
                    <a:noFill/>
                    <a:ln>
                      <a:noFill/>
                    </a:ln>
                  </pic:spPr>
                </pic:pic>
              </a:graphicData>
            </a:graphic>
          </wp:inline>
        </w:drawing>
      </w:r>
    </w:p>
    <w:p w:rsidR="00371726" w:rsidRDefault="00371726" w:rsidP="009F3AFE">
      <w:pPr>
        <w:autoSpaceDE w:val="0"/>
        <w:autoSpaceDN w:val="0"/>
        <w:adjustRightInd w:val="0"/>
        <w:spacing w:after="0" w:line="240" w:lineRule="auto"/>
        <w:rPr>
          <w:b/>
          <w:bCs/>
          <w:sz w:val="21"/>
          <w:szCs w:val="21"/>
        </w:rPr>
      </w:pPr>
    </w:p>
    <w:p w:rsidR="00102F20" w:rsidRDefault="00102F20" w:rsidP="009F3AFE">
      <w:pPr>
        <w:autoSpaceDE w:val="0"/>
        <w:autoSpaceDN w:val="0"/>
        <w:adjustRightInd w:val="0"/>
        <w:spacing w:after="0" w:line="240" w:lineRule="auto"/>
        <w:rPr>
          <w:b/>
          <w:bCs/>
          <w:sz w:val="21"/>
          <w:szCs w:val="21"/>
        </w:rPr>
      </w:pPr>
      <w:r>
        <w:rPr>
          <w:b/>
          <w:bCs/>
          <w:sz w:val="21"/>
          <w:szCs w:val="21"/>
        </w:rPr>
        <w:t xml:space="preserve">Fig. </w:t>
      </w:r>
      <w:r w:rsidR="00491171">
        <w:rPr>
          <w:b/>
          <w:bCs/>
          <w:sz w:val="21"/>
          <w:szCs w:val="21"/>
        </w:rPr>
        <w:t>6</w:t>
      </w:r>
      <w:r>
        <w:rPr>
          <w:b/>
          <w:bCs/>
          <w:sz w:val="21"/>
          <w:szCs w:val="21"/>
        </w:rPr>
        <w:t xml:space="preserve"> The Enviróza logo</w:t>
      </w:r>
      <w:r w:rsidR="00491171">
        <w:rPr>
          <w:b/>
          <w:bCs/>
          <w:sz w:val="21"/>
          <w:szCs w:val="21"/>
        </w:rPr>
        <w:t xml:space="preserve"> (Author: Ladislav Vojtuš)</w:t>
      </w:r>
    </w:p>
    <w:p w:rsidR="00BD4F98" w:rsidRDefault="00BD4F98" w:rsidP="009F3AFE">
      <w:pPr>
        <w:autoSpaceDE w:val="0"/>
        <w:autoSpaceDN w:val="0"/>
        <w:adjustRightInd w:val="0"/>
        <w:spacing w:after="0" w:line="240" w:lineRule="auto"/>
        <w:rPr>
          <w:b/>
          <w:bCs/>
          <w:sz w:val="21"/>
          <w:szCs w:val="21"/>
        </w:rPr>
      </w:pPr>
    </w:p>
    <w:p w:rsidR="00205381" w:rsidRDefault="00205381" w:rsidP="009F3AFE">
      <w:pPr>
        <w:autoSpaceDE w:val="0"/>
        <w:autoSpaceDN w:val="0"/>
        <w:adjustRightInd w:val="0"/>
        <w:spacing w:after="0" w:line="240" w:lineRule="auto"/>
        <w:rPr>
          <w:b/>
          <w:bCs/>
          <w:sz w:val="21"/>
          <w:szCs w:val="21"/>
        </w:rPr>
      </w:pPr>
    </w:p>
    <w:p w:rsidR="00205381" w:rsidRDefault="00205381" w:rsidP="009F3AFE">
      <w:pPr>
        <w:autoSpaceDE w:val="0"/>
        <w:autoSpaceDN w:val="0"/>
        <w:adjustRightInd w:val="0"/>
        <w:spacing w:after="0" w:line="240" w:lineRule="auto"/>
        <w:rPr>
          <w:b/>
          <w:bCs/>
          <w:sz w:val="21"/>
          <w:szCs w:val="21"/>
        </w:rPr>
      </w:pPr>
    </w:p>
    <w:p w:rsidR="00AF1530" w:rsidRPr="00102F20" w:rsidRDefault="00845AC8" w:rsidP="009F3AFE">
      <w:pPr>
        <w:autoSpaceDE w:val="0"/>
        <w:autoSpaceDN w:val="0"/>
        <w:adjustRightInd w:val="0"/>
        <w:spacing w:after="0" w:line="240" w:lineRule="auto"/>
        <w:rPr>
          <w:rFonts w:cs="Calibri"/>
          <w:b/>
          <w:sz w:val="21"/>
          <w:szCs w:val="21"/>
        </w:rPr>
      </w:pPr>
      <w:r>
        <w:rPr>
          <w:b/>
          <w:bCs/>
          <w:noProof/>
          <w:sz w:val="21"/>
          <w:szCs w:val="21"/>
          <w:lang w:val="sk-SK" w:eastAsia="sk-SK"/>
        </w:rPr>
        <w:drawing>
          <wp:inline distT="0" distB="0" distL="0" distR="0">
            <wp:extent cx="4500000" cy="2055600"/>
            <wp:effectExtent l="0" t="0" r="0" b="1905"/>
            <wp:docPr id="10" name="Obrázok 10" descr="OSVETA_banner_SJ_AJ_2015_nove logo sa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VETA_banner_SJ_AJ_2015_nove logo saz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0000" cy="2055600"/>
                    </a:xfrm>
                    <a:prstGeom prst="rect">
                      <a:avLst/>
                    </a:prstGeom>
                    <a:noFill/>
                    <a:ln>
                      <a:noFill/>
                    </a:ln>
                  </pic:spPr>
                </pic:pic>
              </a:graphicData>
            </a:graphic>
          </wp:inline>
        </w:drawing>
      </w:r>
    </w:p>
    <w:sectPr w:rsidR="00AF1530" w:rsidRPr="00102F20" w:rsidSect="003A6ADA">
      <w:type w:val="continuous"/>
      <w:pgSz w:w="11906" w:h="16838"/>
      <w:pgMar w:top="1134" w:right="1134" w:bottom="107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CA3" w:rsidRDefault="00357CA3" w:rsidP="00BD4F98">
      <w:pPr>
        <w:spacing w:after="0" w:line="240" w:lineRule="auto"/>
      </w:pPr>
      <w:r>
        <w:separator/>
      </w:r>
    </w:p>
  </w:endnote>
  <w:endnote w:type="continuationSeparator" w:id="0">
    <w:p w:rsidR="00357CA3" w:rsidRDefault="00357CA3" w:rsidP="00BD4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CA3" w:rsidRDefault="00357CA3" w:rsidP="00BD4F98">
      <w:pPr>
        <w:spacing w:after="0" w:line="240" w:lineRule="auto"/>
      </w:pPr>
      <w:r>
        <w:separator/>
      </w:r>
    </w:p>
  </w:footnote>
  <w:footnote w:type="continuationSeparator" w:id="0">
    <w:p w:rsidR="00357CA3" w:rsidRDefault="00357CA3" w:rsidP="00BD4F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50613"/>
    <w:multiLevelType w:val="multilevel"/>
    <w:tmpl w:val="4BDE05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2E257D84"/>
    <w:multiLevelType w:val="multilevel"/>
    <w:tmpl w:val="8B6C43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9A41F3"/>
    <w:multiLevelType w:val="multilevel"/>
    <w:tmpl w:val="566CFFA4"/>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42AF7B47"/>
    <w:multiLevelType w:val="multilevel"/>
    <w:tmpl w:val="348C45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A475B91"/>
    <w:multiLevelType w:val="hybridMultilevel"/>
    <w:tmpl w:val="2CCCEE08"/>
    <w:lvl w:ilvl="0" w:tplc="6AB40EE2">
      <w:start w:val="1"/>
      <w:numFmt w:val="decimal"/>
      <w:lvlText w:val="%1."/>
      <w:lvlJc w:val="left"/>
      <w:pPr>
        <w:tabs>
          <w:tab w:val="num" w:pos="720"/>
        </w:tabs>
        <w:ind w:left="720" w:hanging="360"/>
      </w:pPr>
      <w:rPr>
        <w:rFonts w:cs="Times New Roman"/>
        <w:b/>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58A629AD"/>
    <w:multiLevelType w:val="hybridMultilevel"/>
    <w:tmpl w:val="59684778"/>
    <w:lvl w:ilvl="0" w:tplc="1BDAD46E">
      <w:start w:val="1"/>
      <w:numFmt w:val="decimal"/>
      <w:lvlText w:val="%1."/>
      <w:lvlJc w:val="left"/>
      <w:pPr>
        <w:tabs>
          <w:tab w:val="num" w:pos="720"/>
        </w:tabs>
        <w:ind w:left="720" w:hanging="360"/>
      </w:pPr>
      <w:rPr>
        <w:rFonts w:cs="Times New Roman" w:hint="default"/>
        <w:b/>
        <w:color w:val="auto"/>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618913B4"/>
    <w:multiLevelType w:val="multilevel"/>
    <w:tmpl w:val="3F36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7C5028"/>
    <w:multiLevelType w:val="multilevel"/>
    <w:tmpl w:val="A240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2102FE"/>
    <w:multiLevelType w:val="hybridMultilevel"/>
    <w:tmpl w:val="327E9436"/>
    <w:lvl w:ilvl="0" w:tplc="64B4CEC6">
      <w:start w:val="1"/>
      <w:numFmt w:val="decimal"/>
      <w:lvlText w:val="%1."/>
      <w:lvlJc w:val="left"/>
      <w:pPr>
        <w:tabs>
          <w:tab w:val="num" w:pos="720"/>
        </w:tabs>
        <w:ind w:left="720" w:hanging="360"/>
      </w:pPr>
      <w:rPr>
        <w:rFonts w:cs="Times New Roman"/>
        <w:b/>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6"/>
  </w:num>
  <w:num w:numId="3">
    <w:abstractNumId w:val="1"/>
  </w:num>
  <w:num w:numId="4">
    <w:abstractNumId w:val="7"/>
  </w:num>
  <w:num w:numId="5">
    <w:abstractNumId w:val="2"/>
  </w:num>
  <w:num w:numId="6">
    <w:abstractNumId w:val="0"/>
    <w:lvlOverride w:ilvl="0">
      <w:startOverride w:val="4"/>
    </w:lvlOverride>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9F3AFE"/>
    <w:rsid w:val="00006A82"/>
    <w:rsid w:val="00052B1B"/>
    <w:rsid w:val="00055849"/>
    <w:rsid w:val="000B13EA"/>
    <w:rsid w:val="00102F20"/>
    <w:rsid w:val="00195FF9"/>
    <w:rsid w:val="001A6D89"/>
    <w:rsid w:val="001A74CD"/>
    <w:rsid w:val="001E0DDC"/>
    <w:rsid w:val="001E4C02"/>
    <w:rsid w:val="00205381"/>
    <w:rsid w:val="00272313"/>
    <w:rsid w:val="002A049A"/>
    <w:rsid w:val="002E1BFC"/>
    <w:rsid w:val="003176F7"/>
    <w:rsid w:val="00357CA3"/>
    <w:rsid w:val="00371726"/>
    <w:rsid w:val="003A6ADA"/>
    <w:rsid w:val="003A7F0F"/>
    <w:rsid w:val="003C0AC4"/>
    <w:rsid w:val="003D1F74"/>
    <w:rsid w:val="00416899"/>
    <w:rsid w:val="00417EDD"/>
    <w:rsid w:val="00437709"/>
    <w:rsid w:val="00491171"/>
    <w:rsid w:val="00493407"/>
    <w:rsid w:val="004C7356"/>
    <w:rsid w:val="005043A4"/>
    <w:rsid w:val="005123B8"/>
    <w:rsid w:val="0053221F"/>
    <w:rsid w:val="00557384"/>
    <w:rsid w:val="005A25D6"/>
    <w:rsid w:val="00600C67"/>
    <w:rsid w:val="0063564B"/>
    <w:rsid w:val="0063704A"/>
    <w:rsid w:val="00656D7C"/>
    <w:rsid w:val="006736F2"/>
    <w:rsid w:val="0068495F"/>
    <w:rsid w:val="00693243"/>
    <w:rsid w:val="006A4A25"/>
    <w:rsid w:val="006E6319"/>
    <w:rsid w:val="006F3493"/>
    <w:rsid w:val="00736C98"/>
    <w:rsid w:val="0079458C"/>
    <w:rsid w:val="007F2CFD"/>
    <w:rsid w:val="00811D6D"/>
    <w:rsid w:val="008173D1"/>
    <w:rsid w:val="00845AC8"/>
    <w:rsid w:val="00852BE4"/>
    <w:rsid w:val="008F5A5C"/>
    <w:rsid w:val="008F5EAD"/>
    <w:rsid w:val="00920104"/>
    <w:rsid w:val="00946559"/>
    <w:rsid w:val="00957C9A"/>
    <w:rsid w:val="00961231"/>
    <w:rsid w:val="00976AD0"/>
    <w:rsid w:val="00996886"/>
    <w:rsid w:val="009B244C"/>
    <w:rsid w:val="009C375A"/>
    <w:rsid w:val="009F3AFE"/>
    <w:rsid w:val="00A0103B"/>
    <w:rsid w:val="00A1490E"/>
    <w:rsid w:val="00A52AE9"/>
    <w:rsid w:val="00A70352"/>
    <w:rsid w:val="00A76CE7"/>
    <w:rsid w:val="00AD04E2"/>
    <w:rsid w:val="00AF1530"/>
    <w:rsid w:val="00AF5AC6"/>
    <w:rsid w:val="00B60A30"/>
    <w:rsid w:val="00BD4F98"/>
    <w:rsid w:val="00C006F6"/>
    <w:rsid w:val="00C16312"/>
    <w:rsid w:val="00CA1AC1"/>
    <w:rsid w:val="00CB15E3"/>
    <w:rsid w:val="00CE41D1"/>
    <w:rsid w:val="00D86B03"/>
    <w:rsid w:val="00E201B7"/>
    <w:rsid w:val="00ED3A91"/>
    <w:rsid w:val="00EE012E"/>
    <w:rsid w:val="00F15ABC"/>
    <w:rsid w:val="00F61B02"/>
    <w:rsid w:val="00F67725"/>
    <w:rsid w:val="00FD04EC"/>
    <w:rsid w:val="00FD748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D5E207CB-A8D2-4FB4-8739-E917643CB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46559"/>
    <w:pPr>
      <w:spacing w:after="200" w:line="276" w:lineRule="auto"/>
    </w:pPr>
    <w:rPr>
      <w:sz w:val="22"/>
      <w:szCs w:val="22"/>
      <w:lang w:val="en-GB"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redformtovanHTML">
    <w:name w:val="HTML Preformatted"/>
    <w:basedOn w:val="Normlny"/>
    <w:link w:val="PredformtovanHTMLChar"/>
    <w:uiPriority w:val="99"/>
    <w:unhideWhenUsed/>
    <w:rsid w:val="0060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k-SK" w:eastAsia="sk-SK"/>
    </w:rPr>
  </w:style>
  <w:style w:type="character" w:customStyle="1" w:styleId="PredformtovanHTMLChar">
    <w:name w:val="Predformátované HTML Char"/>
    <w:basedOn w:val="Predvolenpsmoodseku"/>
    <w:link w:val="PredformtovanHTML"/>
    <w:uiPriority w:val="99"/>
    <w:rsid w:val="00600C67"/>
    <w:rPr>
      <w:rFonts w:ascii="Courier New" w:eastAsia="Times New Roman" w:hAnsi="Courier New" w:cs="Courier New"/>
      <w:sz w:val="20"/>
      <w:szCs w:val="20"/>
    </w:rPr>
  </w:style>
  <w:style w:type="character" w:styleId="Hypertextovprepojenie">
    <w:name w:val="Hyperlink"/>
    <w:basedOn w:val="Predvolenpsmoodseku"/>
    <w:uiPriority w:val="99"/>
    <w:unhideWhenUsed/>
    <w:rsid w:val="00656D7C"/>
    <w:rPr>
      <w:color w:val="0000FF"/>
      <w:u w:val="single"/>
    </w:rPr>
  </w:style>
  <w:style w:type="paragraph" w:styleId="Hlavika">
    <w:name w:val="header"/>
    <w:basedOn w:val="Normlny"/>
    <w:link w:val="HlavikaChar"/>
    <w:uiPriority w:val="99"/>
    <w:semiHidden/>
    <w:unhideWhenUsed/>
    <w:rsid w:val="00BD4F98"/>
    <w:pPr>
      <w:tabs>
        <w:tab w:val="center" w:pos="4536"/>
        <w:tab w:val="right" w:pos="9072"/>
      </w:tabs>
    </w:pPr>
  </w:style>
  <w:style w:type="character" w:customStyle="1" w:styleId="HlavikaChar">
    <w:name w:val="Hlavička Char"/>
    <w:basedOn w:val="Predvolenpsmoodseku"/>
    <w:link w:val="Hlavika"/>
    <w:uiPriority w:val="99"/>
    <w:semiHidden/>
    <w:rsid w:val="00BD4F98"/>
    <w:rPr>
      <w:sz w:val="22"/>
      <w:szCs w:val="22"/>
      <w:lang w:val="en-GB" w:eastAsia="en-US"/>
    </w:rPr>
  </w:style>
  <w:style w:type="paragraph" w:styleId="Pta">
    <w:name w:val="footer"/>
    <w:basedOn w:val="Normlny"/>
    <w:link w:val="PtaChar"/>
    <w:uiPriority w:val="99"/>
    <w:semiHidden/>
    <w:unhideWhenUsed/>
    <w:rsid w:val="00BD4F98"/>
    <w:pPr>
      <w:tabs>
        <w:tab w:val="center" w:pos="4536"/>
        <w:tab w:val="right" w:pos="9072"/>
      </w:tabs>
    </w:pPr>
  </w:style>
  <w:style w:type="character" w:customStyle="1" w:styleId="PtaChar">
    <w:name w:val="Päta Char"/>
    <w:basedOn w:val="Predvolenpsmoodseku"/>
    <w:link w:val="Pta"/>
    <w:uiPriority w:val="99"/>
    <w:semiHidden/>
    <w:rsid w:val="00BD4F98"/>
    <w:rPr>
      <w:sz w:val="22"/>
      <w:szCs w:val="22"/>
      <w:lang w:val="en-GB" w:eastAsia="en-US"/>
    </w:rPr>
  </w:style>
  <w:style w:type="paragraph" w:styleId="Odsekzoznamu">
    <w:name w:val="List Paragraph"/>
    <w:basedOn w:val="Normlny"/>
    <w:uiPriority w:val="34"/>
    <w:qFormat/>
    <w:rsid w:val="000B1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48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7AA59-1761-44A1-B9AF-A9DDC1120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Pages>
  <Words>1145</Words>
  <Characters>6527</Characters>
  <Application>Microsoft Office Word</Application>
  <DocSecurity>0</DocSecurity>
  <Lines>54</Lines>
  <Paragraphs>15</Paragraphs>
  <ScaleCrop>false</ScaleCrop>
  <HeadingPairs>
    <vt:vector size="2" baseType="variant">
      <vt:variant>
        <vt:lpstr>Názov</vt:lpstr>
      </vt:variant>
      <vt:variant>
        <vt:i4>1</vt:i4>
      </vt:variant>
    </vt:vector>
  </HeadingPairs>
  <TitlesOfParts>
    <vt:vector size="1" baseType="lpstr">
      <vt:lpstr/>
    </vt:vector>
  </TitlesOfParts>
  <Company>European Commission</Company>
  <LinksUpToDate>false</LinksUpToDate>
  <CharactersWithSpaces>7657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PAYA PEREZ Ana (JRC-ISPRA)</dc:creator>
  <cp:keywords/>
  <dc:description/>
  <cp:lastModifiedBy>Elena Bradiaková</cp:lastModifiedBy>
  <cp:revision>26</cp:revision>
  <cp:lastPrinted>2015-09-08T08:36:00Z</cp:lastPrinted>
  <dcterms:created xsi:type="dcterms:W3CDTF">2016-10-10T14:09:00Z</dcterms:created>
  <dcterms:modified xsi:type="dcterms:W3CDTF">2016-10-12T12:45:00Z</dcterms:modified>
</cp:coreProperties>
</file>